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8FDC750" w14:textId="22569CDE" w:rsidR="00AF6D70" w:rsidRDefault="00AF6D70" w:rsidP="00D92F48">
      <w:pPr>
        <w:spacing w:after="0" w:line="240" w:lineRule="auto"/>
        <w:jc w:val="right"/>
        <w:rPr>
          <w:b/>
          <w:bCs/>
        </w:rPr>
      </w:pPr>
      <w:r>
        <w:rPr>
          <w:b/>
          <w:bCs/>
          <w:noProof/>
        </w:rPr>
        <w:drawing>
          <wp:anchor distT="0" distB="0" distL="114300" distR="114300" simplePos="0" relativeHeight="251658240" behindDoc="0" locked="0" layoutInCell="1" allowOverlap="1" wp14:anchorId="6FCCBBA6" wp14:editId="136C2C5F">
            <wp:simplePos x="0" y="0"/>
            <wp:positionH relativeFrom="column">
              <wp:posOffset>1982695</wp:posOffset>
            </wp:positionH>
            <wp:positionV relativeFrom="paragraph">
              <wp:posOffset>-810690</wp:posOffset>
            </wp:positionV>
            <wp:extent cx="1803768" cy="1133560"/>
            <wp:effectExtent l="0" t="0" r="0" b="0"/>
            <wp:wrapNone/>
            <wp:docPr id="20513230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1323002" name="Picture 2051323002"/>
                    <pic:cNvPicPr/>
                  </pic:nvPicPr>
                  <pic:blipFill>
                    <a:blip r:embed="rId8">
                      <a:extLst>
                        <a:ext uri="{28A0092B-C50C-407E-A947-70E740481C1C}">
                          <a14:useLocalDpi xmlns:a14="http://schemas.microsoft.com/office/drawing/2010/main" val="0"/>
                        </a:ext>
                      </a:extLst>
                    </a:blip>
                    <a:stretch>
                      <a:fillRect/>
                    </a:stretch>
                  </pic:blipFill>
                  <pic:spPr>
                    <a:xfrm>
                      <a:off x="0" y="0"/>
                      <a:ext cx="1803768" cy="1133560"/>
                    </a:xfrm>
                    <a:prstGeom prst="rect">
                      <a:avLst/>
                    </a:prstGeom>
                  </pic:spPr>
                </pic:pic>
              </a:graphicData>
            </a:graphic>
            <wp14:sizeRelH relativeFrom="margin">
              <wp14:pctWidth>0</wp14:pctWidth>
            </wp14:sizeRelH>
            <wp14:sizeRelV relativeFrom="margin">
              <wp14:pctHeight>0</wp14:pctHeight>
            </wp14:sizeRelV>
          </wp:anchor>
        </w:drawing>
      </w:r>
    </w:p>
    <w:p w14:paraId="629B464A" w14:textId="77777777" w:rsidR="00AF6D70" w:rsidRDefault="00AF6D70" w:rsidP="00D92F48">
      <w:pPr>
        <w:spacing w:after="0" w:line="240" w:lineRule="auto"/>
        <w:jc w:val="center"/>
        <w:rPr>
          <w:b/>
          <w:bCs/>
          <w:color w:val="7F378D"/>
          <w:sz w:val="28"/>
          <w:szCs w:val="28"/>
        </w:rPr>
      </w:pPr>
    </w:p>
    <w:p w14:paraId="6A19D6F9" w14:textId="56324C05" w:rsidR="003A7B1C" w:rsidRPr="00AF6D70" w:rsidRDefault="003A7B1C" w:rsidP="00D92F48">
      <w:pPr>
        <w:spacing w:after="0" w:line="240" w:lineRule="auto"/>
        <w:jc w:val="center"/>
        <w:rPr>
          <w:rFonts w:ascii="Times New Roman" w:eastAsia="Times New Roman" w:hAnsi="Times New Roman" w:cs="Times New Roman"/>
          <w:b/>
          <w:bCs/>
          <w:color w:val="7F378D"/>
          <w:kern w:val="0"/>
          <w:sz w:val="32"/>
          <w:szCs w:val="32"/>
          <w:lang w:eastAsia="fr-FR"/>
          <w14:ligatures w14:val="none"/>
        </w:rPr>
      </w:pPr>
      <w:r w:rsidRPr="00AF6D70">
        <w:rPr>
          <w:b/>
          <w:bCs/>
          <w:color w:val="7F378D"/>
          <w:sz w:val="32"/>
          <w:szCs w:val="32"/>
        </w:rPr>
        <w:t>REVENDICATIONS 2025</w:t>
      </w:r>
    </w:p>
    <w:p w14:paraId="465A01D6" w14:textId="77777777" w:rsidR="009F6887" w:rsidRDefault="009F6887" w:rsidP="00D92F48">
      <w:pPr>
        <w:spacing w:before="280" w:after="80" w:line="240" w:lineRule="auto"/>
        <w:outlineLvl w:val="2"/>
        <w:rPr>
          <w:b/>
          <w:bCs/>
        </w:rPr>
      </w:pPr>
    </w:p>
    <w:p w14:paraId="49D54B07" w14:textId="094E7F40" w:rsidR="005C3450" w:rsidRPr="00D92F48" w:rsidRDefault="003A7B1C" w:rsidP="00D92F48">
      <w:pPr>
        <w:pStyle w:val="Paragraphedeliste"/>
        <w:numPr>
          <w:ilvl w:val="0"/>
          <w:numId w:val="34"/>
        </w:numPr>
        <w:spacing w:before="280" w:after="80" w:line="240" w:lineRule="auto"/>
        <w:jc w:val="center"/>
        <w:outlineLvl w:val="2"/>
        <w:rPr>
          <w:rFonts w:ascii="Times New Roman" w:eastAsia="Times New Roman" w:hAnsi="Times New Roman" w:cs="Times New Roman"/>
          <w:b/>
          <w:bCs/>
          <w:kern w:val="0"/>
          <w:sz w:val="32"/>
          <w:szCs w:val="32"/>
          <w:u w:val="single"/>
          <w:lang w:eastAsia="fr-FR"/>
          <w14:ligatures w14:val="none"/>
        </w:rPr>
      </w:pPr>
      <w:r w:rsidRPr="00D92F48">
        <w:rPr>
          <w:b/>
          <w:bCs/>
          <w:sz w:val="28"/>
          <w:szCs w:val="28"/>
          <w:u w:val="single"/>
        </w:rPr>
        <w:t>SOLIDARITÉ INTERNATIONALE</w:t>
      </w:r>
    </w:p>
    <w:p w14:paraId="03AEA1C8" w14:textId="32B93EDE" w:rsidR="005C3450" w:rsidRDefault="005C3450" w:rsidP="00D92F48">
      <w:pPr>
        <w:spacing w:before="280" w:after="80" w:line="240" w:lineRule="auto"/>
        <w:jc w:val="both"/>
        <w:outlineLvl w:val="2"/>
      </w:pPr>
      <w:r>
        <w:t>La plateforme féministe JIF condamne toutes les formes de violence contre les femmes</w:t>
      </w:r>
      <w:r w:rsidR="009F6887">
        <w:t xml:space="preserve"> et </w:t>
      </w:r>
      <w:r>
        <w:t>les filles</w:t>
      </w:r>
      <w:r w:rsidR="009F6887">
        <w:t xml:space="preserve"> partout dans le monde</w:t>
      </w:r>
      <w:r>
        <w:t>. Nous demandons une politique étrangère féministe et une solidarité internationale renforcée face aux défis actuels.</w:t>
      </w:r>
    </w:p>
    <w:p w14:paraId="0EC9DAD4" w14:textId="47C187A2" w:rsidR="009F6887" w:rsidRPr="005C3450" w:rsidRDefault="009F6887" w:rsidP="00D92F48">
      <w:pPr>
        <w:spacing w:before="280" w:after="80" w:line="240" w:lineRule="auto"/>
        <w:jc w:val="both"/>
        <w:outlineLvl w:val="2"/>
        <w:rPr>
          <w:rFonts w:ascii="Times New Roman" w:eastAsia="Times New Roman" w:hAnsi="Times New Roman" w:cs="Times New Roman"/>
          <w:b/>
          <w:bCs/>
          <w:kern w:val="0"/>
          <w:sz w:val="28"/>
          <w:szCs w:val="28"/>
          <w:lang w:eastAsia="fr-FR"/>
          <w14:ligatures w14:val="none"/>
        </w:rPr>
      </w:pPr>
      <w:r>
        <w:t xml:space="preserve">Ainsi, la JIF demande : </w:t>
      </w:r>
    </w:p>
    <w:p w14:paraId="5D812D8D" w14:textId="7DD5ADC9" w:rsidR="005C3450" w:rsidRPr="00AF6D70" w:rsidRDefault="005C3450" w:rsidP="00D92F48">
      <w:pPr>
        <w:spacing w:before="280" w:after="80" w:line="240" w:lineRule="auto"/>
        <w:jc w:val="both"/>
        <w:outlineLvl w:val="2"/>
        <w:rPr>
          <w:rFonts w:ascii="Times New Roman" w:eastAsia="Times New Roman" w:hAnsi="Times New Roman" w:cs="Times New Roman"/>
          <w:b/>
          <w:bCs/>
          <w:color w:val="7F378D"/>
          <w:kern w:val="0"/>
          <w:sz w:val="27"/>
          <w:szCs w:val="27"/>
          <w:lang w:eastAsia="fr-FR"/>
          <w14:ligatures w14:val="none"/>
        </w:rPr>
      </w:pPr>
      <w:r w:rsidRPr="00AF6D70">
        <w:rPr>
          <w:color w:val="7F378D"/>
        </w:rPr>
        <w:t xml:space="preserve">UNE POLITIQUE MIGRATOIRE </w:t>
      </w:r>
      <w:r w:rsidR="00AF6D70" w:rsidRPr="00AF6D70">
        <w:rPr>
          <w:color w:val="7F378D"/>
        </w:rPr>
        <w:t xml:space="preserve">ET INTERNATIONALE </w:t>
      </w:r>
      <w:r w:rsidRPr="00AF6D70">
        <w:rPr>
          <w:color w:val="7F378D"/>
        </w:rPr>
        <w:t>RESPECTUEUSE DES DROITS DES FEMMES ET DES ENFANTS</w:t>
      </w:r>
    </w:p>
    <w:p w14:paraId="3FBD6765" w14:textId="7C119ABC" w:rsidR="005C3450" w:rsidRPr="003A7B1C" w:rsidRDefault="00D92F48" w:rsidP="00D92F48">
      <w:pPr>
        <w:numPr>
          <w:ilvl w:val="0"/>
          <w:numId w:val="2"/>
        </w:numPr>
        <w:spacing w:before="240" w:after="0" w:line="240" w:lineRule="auto"/>
        <w:jc w:val="both"/>
        <w:textAlignment w:val="baseline"/>
        <w:rPr>
          <w:rFonts w:ascii="Arial" w:eastAsia="Times New Roman" w:hAnsi="Arial" w:cs="Arial"/>
          <w:color w:val="000000"/>
          <w:kern w:val="0"/>
          <w:lang w:eastAsia="fr-FR"/>
          <w14:ligatures w14:val="none"/>
        </w:rPr>
      </w:pPr>
      <w:r>
        <w:t>L’instauration de</w:t>
      </w:r>
      <w:r w:rsidR="005C3450">
        <w:t xml:space="preserve"> voies migratoires sûres et une facilitation de </w:t>
      </w:r>
      <w:r>
        <w:t xml:space="preserve">délivrances </w:t>
      </w:r>
      <w:r w:rsidR="005C3450">
        <w:t>de</w:t>
      </w:r>
      <w:r>
        <w:t>s</w:t>
      </w:r>
      <w:r w:rsidR="005C3450">
        <w:t xml:space="preserve"> visa</w:t>
      </w:r>
      <w:r>
        <w:t>s</w:t>
      </w:r>
      <w:r w:rsidR="005C3450">
        <w:t xml:space="preserve"> de travail au sein de l’</w:t>
      </w:r>
      <w:r w:rsidR="009F6887">
        <w:t xml:space="preserve">UE </w:t>
      </w:r>
      <w:r w:rsidR="005C3450">
        <w:t>et au Luxembourg dont majoritairement les femmes sont encore défavorisées.</w:t>
      </w:r>
    </w:p>
    <w:p w14:paraId="60345A1E" w14:textId="77777777" w:rsidR="005C3450" w:rsidRPr="003A7B1C" w:rsidRDefault="005C3450" w:rsidP="00D92F48">
      <w:pPr>
        <w:numPr>
          <w:ilvl w:val="0"/>
          <w:numId w:val="2"/>
        </w:numPr>
        <w:spacing w:after="0" w:line="240" w:lineRule="auto"/>
        <w:jc w:val="both"/>
        <w:textAlignment w:val="baseline"/>
        <w:rPr>
          <w:rFonts w:ascii="Arial" w:eastAsia="Times New Roman" w:hAnsi="Arial" w:cs="Arial"/>
          <w:color w:val="000000"/>
          <w:kern w:val="0"/>
          <w:lang w:eastAsia="fr-FR"/>
          <w14:ligatures w14:val="none"/>
        </w:rPr>
      </w:pPr>
      <w:r>
        <w:t>Soutenir un plaidoyer au sein de l'UE basé sur les droits humains intégrant une interprétation sensible au genre des politiques migratoires.</w:t>
      </w:r>
    </w:p>
    <w:p w14:paraId="5372153A" w14:textId="4AF4FEC9" w:rsidR="005C3450" w:rsidRPr="003A7B1C" w:rsidRDefault="009F6887" w:rsidP="00D92F48">
      <w:pPr>
        <w:numPr>
          <w:ilvl w:val="0"/>
          <w:numId w:val="2"/>
        </w:numPr>
        <w:spacing w:after="0" w:line="240" w:lineRule="auto"/>
        <w:jc w:val="both"/>
        <w:textAlignment w:val="baseline"/>
        <w:rPr>
          <w:rFonts w:ascii="Arial" w:eastAsia="Times New Roman" w:hAnsi="Arial" w:cs="Arial"/>
          <w:color w:val="000000"/>
          <w:kern w:val="0"/>
          <w:lang w:eastAsia="fr-FR"/>
          <w14:ligatures w14:val="none"/>
        </w:rPr>
      </w:pPr>
      <w:r>
        <w:t>Un s</w:t>
      </w:r>
      <w:r w:rsidR="005C3450">
        <w:t>outien</w:t>
      </w:r>
      <w:r w:rsidR="00D92F48">
        <w:t xml:space="preserve"> et une protection pour les femmes</w:t>
      </w:r>
      <w:r w:rsidR="005C3450">
        <w:t xml:space="preserve"> qui s’engagent activement dans les droits humains et environnementaux à l’étranger.</w:t>
      </w:r>
    </w:p>
    <w:p w14:paraId="5AA5343A" w14:textId="77777777" w:rsidR="005C3450" w:rsidRPr="003A7B1C" w:rsidRDefault="005C3450" w:rsidP="00D92F48">
      <w:pPr>
        <w:numPr>
          <w:ilvl w:val="0"/>
          <w:numId w:val="2"/>
        </w:numPr>
        <w:spacing w:after="0" w:line="240" w:lineRule="auto"/>
        <w:jc w:val="both"/>
        <w:textAlignment w:val="baseline"/>
        <w:rPr>
          <w:rFonts w:ascii="Arial" w:eastAsia="Times New Roman" w:hAnsi="Arial" w:cs="Arial"/>
          <w:color w:val="000000"/>
          <w:kern w:val="0"/>
          <w:lang w:eastAsia="fr-FR"/>
          <w14:ligatures w14:val="none"/>
        </w:rPr>
      </w:pPr>
      <w:r>
        <w:t>L’octroi d’une protection aux femmes et aux enfants victimes ou témoins de violences dans les zones de conflit.</w:t>
      </w:r>
    </w:p>
    <w:p w14:paraId="0ED16CF7" w14:textId="39B622B6" w:rsidR="005C3450" w:rsidRPr="00D92F48" w:rsidRDefault="005C3450" w:rsidP="00D92F48">
      <w:pPr>
        <w:numPr>
          <w:ilvl w:val="0"/>
          <w:numId w:val="2"/>
        </w:numPr>
        <w:spacing w:after="240" w:line="240" w:lineRule="auto"/>
        <w:jc w:val="both"/>
        <w:textAlignment w:val="baseline"/>
        <w:rPr>
          <w:rFonts w:ascii="Arial" w:eastAsia="Times New Roman" w:hAnsi="Arial" w:cs="Arial"/>
          <w:color w:val="000000"/>
          <w:kern w:val="0"/>
          <w:lang w:eastAsia="fr-FR"/>
          <w14:ligatures w14:val="none"/>
        </w:rPr>
      </w:pPr>
      <w:r>
        <w:t xml:space="preserve">Une prise en compte des migrations </w:t>
      </w:r>
      <w:r w:rsidR="00D92F48" w:rsidRPr="00D92F48">
        <w:t>engendrées par le changement climatique et les inégalités qu’elles engendrent pour les femmes et les filles.</w:t>
      </w:r>
    </w:p>
    <w:p w14:paraId="58409D84" w14:textId="66D64EB9" w:rsidR="005C3450" w:rsidRPr="009F6887" w:rsidRDefault="00D92F48" w:rsidP="00D92F48">
      <w:pPr>
        <w:shd w:val="clear" w:color="auto" w:fill="FFFFFF"/>
        <w:spacing w:before="360" w:after="0" w:line="240" w:lineRule="auto"/>
        <w:jc w:val="both"/>
        <w:rPr>
          <w:rFonts w:ascii="Times New Roman" w:eastAsia="Times New Roman" w:hAnsi="Times New Roman" w:cs="Times New Roman"/>
          <w:color w:val="7F378D"/>
          <w:kern w:val="0"/>
          <w:lang w:eastAsia="fr-FR"/>
          <w14:ligatures w14:val="none"/>
        </w:rPr>
      </w:pPr>
      <w:r>
        <w:rPr>
          <w:color w:val="7F378D"/>
        </w:rPr>
        <w:t xml:space="preserve">UN </w:t>
      </w:r>
      <w:r w:rsidR="005C3450" w:rsidRPr="009F6887">
        <w:rPr>
          <w:color w:val="7F378D"/>
        </w:rPr>
        <w:t xml:space="preserve">ACCÈS </w:t>
      </w:r>
      <w:r>
        <w:rPr>
          <w:color w:val="7F378D"/>
        </w:rPr>
        <w:t>À</w:t>
      </w:r>
      <w:r w:rsidR="005C3450" w:rsidRPr="009F6887">
        <w:rPr>
          <w:color w:val="7F378D"/>
        </w:rPr>
        <w:t xml:space="preserve"> LA PROTECTION INTERNATIONALE DES FEMMES VICTIMES DE VIOLENCES </w:t>
      </w:r>
      <w:r>
        <w:rPr>
          <w:color w:val="7F378D"/>
        </w:rPr>
        <w:t xml:space="preserve">SENSIBLE AUX QUESTIONS DE GENRE </w:t>
      </w:r>
    </w:p>
    <w:p w14:paraId="73AC1015" w14:textId="77777777" w:rsidR="005C3450" w:rsidRPr="003A7B1C" w:rsidRDefault="005C3450" w:rsidP="00D92F48">
      <w:pPr>
        <w:numPr>
          <w:ilvl w:val="0"/>
          <w:numId w:val="4"/>
        </w:numPr>
        <w:spacing w:before="240" w:after="0" w:line="240" w:lineRule="auto"/>
        <w:jc w:val="both"/>
        <w:textAlignment w:val="baseline"/>
        <w:rPr>
          <w:rFonts w:ascii="Arial" w:eastAsia="Times New Roman" w:hAnsi="Arial" w:cs="Arial"/>
          <w:color w:val="000000"/>
          <w:kern w:val="0"/>
          <w:sz w:val="28"/>
          <w:szCs w:val="28"/>
          <w:lang w:eastAsia="fr-FR"/>
          <w14:ligatures w14:val="none"/>
        </w:rPr>
      </w:pPr>
      <w:r>
        <w:t>La reconnaissance des violences fondée sur le genre comme motif de persécution permettant l’octroi du statut de réfugié ou de la protection subsidiaire.</w:t>
      </w:r>
    </w:p>
    <w:p w14:paraId="2AF1E93F" w14:textId="77777777" w:rsidR="005C3450" w:rsidRPr="003A7B1C" w:rsidRDefault="005C3450" w:rsidP="00D92F48">
      <w:pPr>
        <w:numPr>
          <w:ilvl w:val="0"/>
          <w:numId w:val="4"/>
        </w:numPr>
        <w:spacing w:after="240" w:line="240" w:lineRule="auto"/>
        <w:jc w:val="both"/>
        <w:textAlignment w:val="baseline"/>
        <w:rPr>
          <w:rFonts w:ascii="Arial" w:eastAsia="Times New Roman" w:hAnsi="Arial" w:cs="Arial"/>
          <w:color w:val="000000"/>
          <w:kern w:val="0"/>
          <w:sz w:val="28"/>
          <w:szCs w:val="28"/>
          <w:lang w:eastAsia="fr-FR"/>
          <w14:ligatures w14:val="none"/>
        </w:rPr>
      </w:pPr>
      <w:r>
        <w:t>Un suivi statistique détaillé des demandes d’asile liées aux violences de genre et des protections accordées.</w:t>
      </w:r>
    </w:p>
    <w:p w14:paraId="1D8DD3DB" w14:textId="7187479E" w:rsidR="005C3450" w:rsidRPr="009F6887" w:rsidRDefault="009F6887" w:rsidP="00D92F48">
      <w:pPr>
        <w:spacing w:before="280" w:after="80" w:line="240" w:lineRule="auto"/>
        <w:jc w:val="both"/>
        <w:outlineLvl w:val="2"/>
        <w:rPr>
          <w:rFonts w:ascii="Times New Roman" w:eastAsia="Times New Roman" w:hAnsi="Times New Roman" w:cs="Times New Roman"/>
          <w:b/>
          <w:bCs/>
          <w:color w:val="7F378D"/>
          <w:kern w:val="0"/>
          <w:sz w:val="27"/>
          <w:szCs w:val="27"/>
          <w:lang w:eastAsia="fr-FR"/>
          <w14:ligatures w14:val="none"/>
        </w:rPr>
      </w:pPr>
      <w:r>
        <w:rPr>
          <w:color w:val="7F378D"/>
        </w:rPr>
        <w:t xml:space="preserve">UNE </w:t>
      </w:r>
      <w:r w:rsidR="005C3450" w:rsidRPr="009F6887">
        <w:rPr>
          <w:color w:val="7F378D"/>
        </w:rPr>
        <w:t>PROTECTION DES FEMMES MIGRANTES VICTIMES DE VIOLENCE</w:t>
      </w:r>
    </w:p>
    <w:p w14:paraId="62BB553A" w14:textId="1C14B4A4" w:rsidR="009F6887" w:rsidRPr="003F7EF4" w:rsidRDefault="005C3450" w:rsidP="00D92F48">
      <w:pPr>
        <w:spacing w:before="240" w:after="240" w:line="240" w:lineRule="auto"/>
        <w:jc w:val="both"/>
        <w:rPr>
          <w:rFonts w:ascii="Arial" w:eastAsia="Times New Roman" w:hAnsi="Arial" w:cs="Arial"/>
          <w:color w:val="501549" w:themeColor="accent5" w:themeShade="80"/>
          <w:kern w:val="0"/>
          <w:lang w:eastAsia="fr-FR"/>
          <w14:ligatures w14:val="none"/>
        </w:rPr>
      </w:pPr>
      <w:r>
        <w:t>Les femmes et filles victimes de violences doivent être protégées sans condition quelle que soit leur statut. Les femmes migrantes, particulièrement les ressortissantes de pays tiers, font partie des populations les plus vulnérables. Aujourd’hui, dans la pratique, les femmes en situation administrative irrégulière et victimes de violences et/ou d’exploitation grave par le travail n’ont pas accès à la protection et à la justice au même titre que les autres femmes. En l’occurrence, en cas de dépôt de plainte, elle</w:t>
      </w:r>
      <w:r w:rsidR="00AF6D70">
        <w:t>s</w:t>
      </w:r>
      <w:r>
        <w:t xml:space="preserve"> risque</w:t>
      </w:r>
      <w:r w:rsidR="00AF6D70">
        <w:t>nt</w:t>
      </w:r>
      <w:r>
        <w:t xml:space="preserve"> l’ouverture d’une requête d’expulsion du territoire à leur égard. Elles rencontrent aussi de </w:t>
      </w:r>
      <w:r>
        <w:lastRenderedPageBreak/>
        <w:t xml:space="preserve">grandes difficultés à être accueillies dans des structures d’hébergement destinées aux victimes de violence. </w:t>
      </w:r>
    </w:p>
    <w:p w14:paraId="13B63897" w14:textId="6D073537" w:rsidR="005C3450" w:rsidRPr="003A7B1C" w:rsidRDefault="005C3450" w:rsidP="00D92F48">
      <w:pPr>
        <w:spacing w:before="240" w:after="240" w:line="240" w:lineRule="auto"/>
        <w:jc w:val="both"/>
        <w:rPr>
          <w:rFonts w:ascii="Times New Roman" w:eastAsia="Times New Roman" w:hAnsi="Times New Roman" w:cs="Times New Roman"/>
          <w:color w:val="501549" w:themeColor="accent5" w:themeShade="80"/>
          <w:kern w:val="0"/>
          <w:lang w:eastAsia="fr-FR"/>
          <w14:ligatures w14:val="none"/>
        </w:rPr>
      </w:pPr>
      <w:r>
        <w:t xml:space="preserve">Ainsi, </w:t>
      </w:r>
      <w:r w:rsidR="009F6887">
        <w:t xml:space="preserve">la JIF demande : </w:t>
      </w:r>
    </w:p>
    <w:p w14:paraId="50A5AECE" w14:textId="3BB57678" w:rsidR="005C3450" w:rsidRPr="003A7B1C" w:rsidRDefault="005C3450" w:rsidP="00D92F48">
      <w:pPr>
        <w:numPr>
          <w:ilvl w:val="0"/>
          <w:numId w:val="5"/>
        </w:numPr>
        <w:spacing w:before="240" w:after="0" w:line="240" w:lineRule="auto"/>
        <w:jc w:val="both"/>
        <w:textAlignment w:val="baseline"/>
        <w:rPr>
          <w:rFonts w:ascii="Arial" w:eastAsia="Times New Roman" w:hAnsi="Arial" w:cs="Arial"/>
          <w:color w:val="000000"/>
          <w:kern w:val="0"/>
          <w:lang w:eastAsia="fr-FR"/>
          <w14:ligatures w14:val="none"/>
        </w:rPr>
      </w:pPr>
      <w:r>
        <w:t>Une prise en charge prioritaire des violences subies, indépendamment du statut administratif</w:t>
      </w:r>
      <w:r w:rsidR="00AF6D70">
        <w:t xml:space="preserve">. </w:t>
      </w:r>
      <w:r>
        <w:t xml:space="preserve">Une suspension des mesures d’éloignement pour toute la durée de la procédure de prise en charge pour violences à leur encontre. L’octroi d’un titre de séjour temporaire et indépendant donnant accès au travail. </w:t>
      </w:r>
    </w:p>
    <w:p w14:paraId="7F2FE648" w14:textId="77777777" w:rsidR="005C3450" w:rsidRDefault="005C3450" w:rsidP="00D92F48">
      <w:pPr>
        <w:numPr>
          <w:ilvl w:val="0"/>
          <w:numId w:val="5"/>
        </w:numPr>
        <w:spacing w:after="0" w:line="240" w:lineRule="auto"/>
        <w:jc w:val="both"/>
        <w:textAlignment w:val="baseline"/>
        <w:rPr>
          <w:rFonts w:ascii="Arial" w:eastAsia="Times New Roman" w:hAnsi="Arial" w:cs="Arial"/>
          <w:color w:val="000000"/>
          <w:kern w:val="0"/>
          <w:lang w:eastAsia="fr-FR"/>
          <w14:ligatures w14:val="none"/>
        </w:rPr>
      </w:pPr>
      <w:r>
        <w:t>La création d’un centre spécialisé pour les femmes migrantes et sans titre de séjour, conformément à l’accord de coalition 2023-2028.</w:t>
      </w:r>
    </w:p>
    <w:p w14:paraId="6BA24300" w14:textId="481A86C3" w:rsidR="005C3450" w:rsidRPr="00562B5B" w:rsidRDefault="009F6887" w:rsidP="00D92F48">
      <w:pPr>
        <w:numPr>
          <w:ilvl w:val="0"/>
          <w:numId w:val="5"/>
        </w:numPr>
        <w:spacing w:after="0" w:line="240" w:lineRule="auto"/>
        <w:jc w:val="both"/>
        <w:textAlignment w:val="baseline"/>
        <w:rPr>
          <w:rFonts w:ascii="Arial" w:eastAsia="Times New Roman" w:hAnsi="Arial" w:cs="Arial"/>
          <w:color w:val="000000"/>
          <w:kern w:val="0"/>
          <w:lang w:eastAsia="fr-FR"/>
          <w14:ligatures w14:val="none"/>
        </w:rPr>
      </w:pPr>
      <w:r>
        <w:t>L’adoption d’</w:t>
      </w:r>
      <w:r w:rsidR="005C3450">
        <w:t xml:space="preserve">une directive nationale garantissant l’accès inconditionnel aux foyers d’accueil pour toutes les victimes de violence, indépendamment de leur statut administratif en cohérence avec les engagements pris lors de la ratification de la Convention d’Istanbul. Les protocoles d’accueil devraient prioriser la protection des victimes sans discrimination et impliquer les équipes des foyers, formées pour comprendre les réalités spécifiques des femmes en situation de séjour irrégulier. </w:t>
      </w:r>
    </w:p>
    <w:p w14:paraId="5B3A9C1A" w14:textId="330C395F" w:rsidR="003A7B1C" w:rsidRPr="00D92F48" w:rsidRDefault="003A7B1C" w:rsidP="00D92F48">
      <w:pPr>
        <w:pStyle w:val="Paragraphedeliste"/>
        <w:numPr>
          <w:ilvl w:val="0"/>
          <w:numId w:val="34"/>
        </w:numPr>
        <w:spacing w:before="240" w:after="240" w:line="240" w:lineRule="auto"/>
        <w:jc w:val="center"/>
        <w:rPr>
          <w:rFonts w:ascii="Times New Roman" w:eastAsia="Times New Roman" w:hAnsi="Times New Roman" w:cs="Times New Roman"/>
          <w:b/>
          <w:bCs/>
          <w:kern w:val="0"/>
          <w:sz w:val="28"/>
          <w:szCs w:val="28"/>
          <w:u w:val="single"/>
          <w:lang w:eastAsia="fr-FR"/>
          <w14:ligatures w14:val="none"/>
        </w:rPr>
      </w:pPr>
      <w:r w:rsidRPr="00D92F48">
        <w:rPr>
          <w:b/>
          <w:bCs/>
          <w:sz w:val="28"/>
          <w:szCs w:val="28"/>
          <w:u w:val="single"/>
        </w:rPr>
        <w:t>JUSTICE SOCIALE</w:t>
      </w:r>
    </w:p>
    <w:p w14:paraId="72836A02" w14:textId="4046D8D9" w:rsidR="003A7B1C" w:rsidRPr="003A7B1C" w:rsidRDefault="003A7B1C" w:rsidP="00D92F48">
      <w:pPr>
        <w:spacing w:before="240" w:after="240" w:line="240" w:lineRule="auto"/>
        <w:jc w:val="both"/>
        <w:rPr>
          <w:rFonts w:ascii="Arial" w:eastAsia="Times New Roman" w:hAnsi="Arial" w:cs="Arial"/>
          <w:color w:val="501549" w:themeColor="accent5" w:themeShade="80"/>
          <w:kern w:val="0"/>
          <w:lang w:eastAsia="fr-FR"/>
          <w14:ligatures w14:val="none"/>
        </w:rPr>
      </w:pPr>
      <w:r>
        <w:t>Alors que le principe de l’égalité des sexes est inscrit dans la Constitution luxembourgeoise, les femmes subissent encore aujourd’hui quotidiennement des inégalités liées à leur genre dans toutes et tous les domaines de la vie sociale. La JIF revendique des mesures spécifiques dans des domaines stratégiques pour l’égalité des genres.</w:t>
      </w:r>
    </w:p>
    <w:p w14:paraId="2FD5B07B" w14:textId="5E85DC9C" w:rsidR="003F7EF4" w:rsidRPr="00E27A49" w:rsidRDefault="003A7B1C" w:rsidP="00E27A49">
      <w:pPr>
        <w:spacing w:line="240" w:lineRule="auto"/>
        <w:jc w:val="both"/>
        <w:rPr>
          <w:color w:val="7F378D"/>
        </w:rPr>
      </w:pPr>
      <w:r w:rsidRPr="003F7EF4">
        <w:rPr>
          <w:color w:val="7F378D"/>
        </w:rPr>
        <w:t>L’AUTODÉTERMINATION ET L'ACCÈS À LA SANTÉ </w:t>
      </w:r>
    </w:p>
    <w:p w14:paraId="66135DD3" w14:textId="100B86EC" w:rsidR="00494066" w:rsidRDefault="00D92F48" w:rsidP="00D92F48">
      <w:pPr>
        <w:spacing w:after="0" w:line="240" w:lineRule="auto"/>
        <w:jc w:val="both"/>
      </w:pPr>
      <w:r>
        <w:t>Garantir le droit à l’autodétermination et l’accès à des soins de santé de qualité est une condition essentielle pour l’égalité et le respect des droits fondamentaux. Les femmes et les personnes LGBTQIA+ doivent pouvoir bénéficier de soins adaptés, inclusifs et sans discrimination, notamment en matière de santé sexuelle et reproductive. Lutter contre les barrières économiques, sociales et légales qui entravent cet accès est une priorité pour assurer une prise en charge digne et respectueuse.</w:t>
      </w:r>
    </w:p>
    <w:p w14:paraId="67F590FA" w14:textId="77777777" w:rsidR="00D92F48" w:rsidRDefault="00D92F48" w:rsidP="00D92F48">
      <w:pPr>
        <w:spacing w:after="0" w:line="240" w:lineRule="auto"/>
        <w:jc w:val="both"/>
      </w:pPr>
    </w:p>
    <w:p w14:paraId="6BE2632E" w14:textId="7E3CD643" w:rsidR="00494066" w:rsidRDefault="00494066" w:rsidP="00D92F48">
      <w:pPr>
        <w:spacing w:after="0" w:line="240" w:lineRule="auto"/>
        <w:jc w:val="both"/>
      </w:pPr>
      <w:r>
        <w:t>Ainsi, la JIF demande :</w:t>
      </w:r>
    </w:p>
    <w:p w14:paraId="16E5CB98" w14:textId="77777777" w:rsidR="00494066" w:rsidRPr="00494066" w:rsidRDefault="00494066" w:rsidP="00D92F48">
      <w:pPr>
        <w:spacing w:after="0" w:line="240" w:lineRule="auto"/>
        <w:jc w:val="both"/>
      </w:pPr>
    </w:p>
    <w:p w14:paraId="4918A940" w14:textId="1D6B2318" w:rsidR="00494066" w:rsidRPr="00CD40B0" w:rsidRDefault="00494066"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L’octroi d’une couverture médicale universelle pour toutes les personnes habitant ou travaillant au Luxembourg.</w:t>
      </w:r>
    </w:p>
    <w:p w14:paraId="54FAFCB2" w14:textId="2B3A77CF" w:rsidR="00CD40B0" w:rsidRPr="00494066" w:rsidRDefault="00CD40B0"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Une opposition ferme à la privatisation de la santé publique.</w:t>
      </w:r>
    </w:p>
    <w:p w14:paraId="60D6105D" w14:textId="10D543E7" w:rsidR="00CD40B0" w:rsidRPr="00CD40B0" w:rsidRDefault="00CD40B0"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L’instauration du tiers-payant dans toutes les structures médicales au Luxembourg afin de garantir un accès équitable aux soins spécifiques destinés aux femmes.</w:t>
      </w:r>
    </w:p>
    <w:p w14:paraId="5FABE873" w14:textId="3EBFD834" w:rsidR="003A7B1C" w:rsidRPr="00DF47B0" w:rsidRDefault="00494066"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L’inscription de</w:t>
      </w:r>
      <w:r w:rsidR="003A7B1C">
        <w:t xml:space="preserve"> l'interruption volontaire de grossesse (IVG) dans la Constitution</w:t>
      </w:r>
      <w:r>
        <w:t>.</w:t>
      </w:r>
      <w:r w:rsidR="003A7B1C">
        <w:t> </w:t>
      </w:r>
    </w:p>
    <w:p w14:paraId="7A0FAB1C" w14:textId="5AA3F135" w:rsidR="00DF47B0" w:rsidRPr="003A7B1C" w:rsidRDefault="00DF47B0"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L’abolition du délai de réflexion de trois jours entre la première consultation et l’acte d’IVG.</w:t>
      </w:r>
    </w:p>
    <w:p w14:paraId="610160E9" w14:textId="1397C513" w:rsidR="003A7B1C" w:rsidRPr="003A7B1C" w:rsidRDefault="00494066"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lastRenderedPageBreak/>
        <w:t xml:space="preserve">La mise </w:t>
      </w:r>
      <w:r w:rsidR="003A7B1C">
        <w:t>en place un code spécifique de nomenclature pour l'avortement par voie médicamenteuse et chirurgicale afin d</w:t>
      </w:r>
      <w:r>
        <w:t xml:space="preserve">e </w:t>
      </w:r>
      <w:r w:rsidR="003A7B1C">
        <w:t>pouvoir enfin élaborer des statistiques sur le recours à l’avortement</w:t>
      </w:r>
      <w:r>
        <w:t xml:space="preserve">. </w:t>
      </w:r>
    </w:p>
    <w:p w14:paraId="0CEFC262" w14:textId="56986A95" w:rsidR="003A7B1C" w:rsidRPr="003A7B1C" w:rsidRDefault="00494066"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La p</w:t>
      </w:r>
      <w:r w:rsidR="003A7B1C">
        <w:t>rolong</w:t>
      </w:r>
      <w:r>
        <w:t>ation du</w:t>
      </w:r>
      <w:r w:rsidR="003A7B1C">
        <w:t xml:space="preserve"> délai d’avortement de 12 à 14 semaines. </w:t>
      </w:r>
    </w:p>
    <w:p w14:paraId="6500E71E" w14:textId="23BB5C33" w:rsidR="003A7B1C" w:rsidRPr="003A7B1C" w:rsidRDefault="00494066"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La garantie d’</w:t>
      </w:r>
      <w:r w:rsidR="003A7B1C">
        <w:t>un accès inconditionnel et gratuit à l’IVG pour toutes les personnes avortantes</w:t>
      </w:r>
      <w:r>
        <w:t xml:space="preserve">, indépendamment d’une affiliation à la CNS. </w:t>
      </w:r>
    </w:p>
    <w:p w14:paraId="6EAF489B" w14:textId="7C547B1E" w:rsidR="003A7B1C" w:rsidRPr="003A7B1C" w:rsidRDefault="00494066"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La p</w:t>
      </w:r>
      <w:r w:rsidR="003A7B1C">
        <w:t>réserv</w:t>
      </w:r>
      <w:r>
        <w:t>ation de</w:t>
      </w:r>
      <w:r w:rsidR="003A7B1C">
        <w:t xml:space="preserve"> la confidentialité des actes de l’IVG et du choix de la personne (pas de relevés CNS envoyés au domicile des femmes ou des mineures).</w:t>
      </w:r>
    </w:p>
    <w:p w14:paraId="558152ED" w14:textId="6B00D43B" w:rsidR="003A7B1C" w:rsidRPr="003A7B1C" w:rsidRDefault="003A7B1C"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 xml:space="preserve">La pratique par </w:t>
      </w:r>
      <w:proofErr w:type="spellStart"/>
      <w:r w:rsidR="00DB258F">
        <w:t>tout·e</w:t>
      </w:r>
      <w:proofErr w:type="spellEnd"/>
      <w:r w:rsidR="00DB258F">
        <w:t xml:space="preserve"> </w:t>
      </w:r>
      <w:r>
        <w:t xml:space="preserve">médecin et </w:t>
      </w:r>
      <w:proofErr w:type="spellStart"/>
      <w:r>
        <w:t>tout</w:t>
      </w:r>
      <w:r w:rsidR="00DB258F">
        <w:t>·</w:t>
      </w:r>
      <w:r>
        <w:t>e</w:t>
      </w:r>
      <w:proofErr w:type="spellEnd"/>
      <w:r w:rsidR="00DB258F">
        <w:t xml:space="preserve"> </w:t>
      </w:r>
      <w:r>
        <w:t xml:space="preserve">sage-femme </w:t>
      </w:r>
      <w:proofErr w:type="spellStart"/>
      <w:r>
        <w:t>formé</w:t>
      </w:r>
      <w:r w:rsidR="00DB258F">
        <w:t>·</w:t>
      </w:r>
      <w:r>
        <w:t>e</w:t>
      </w:r>
      <w:proofErr w:type="spellEnd"/>
      <w:r>
        <w:t xml:space="preserve"> de la 1ère échographie avant l’IVG pour améliorer l’accès à cette première consultation sans retard préjudiciable. </w:t>
      </w:r>
    </w:p>
    <w:p w14:paraId="5D57283C" w14:textId="144F0E37" w:rsidR="003A7B1C" w:rsidRPr="003A7B1C" w:rsidRDefault="00494066"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L’i</w:t>
      </w:r>
      <w:r w:rsidR="003A7B1C">
        <w:t>nstaur</w:t>
      </w:r>
      <w:r>
        <w:t>ation d’</w:t>
      </w:r>
      <w:r w:rsidR="003A7B1C">
        <w:t>un délit d’entrave à l’IVG s’appliquant à toute personne, organisation, ensemble de personnes qui tentent d’empêcher et d’intimider des personnes ayant exprimé le souhait d’avorter.</w:t>
      </w:r>
    </w:p>
    <w:p w14:paraId="25F370B5" w14:textId="3555F92D" w:rsidR="00CD40B0" w:rsidRPr="00CD40B0" w:rsidRDefault="00CD40B0"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La gratuité des protections périodiques de base dans l’espace public, les institutions et les entreprises, afin de lutter contre la précarité menstruelle.</w:t>
      </w:r>
    </w:p>
    <w:p w14:paraId="17D62A41" w14:textId="4EC4BA2B" w:rsidR="00CD40B0" w:rsidRPr="00CD40B0" w:rsidRDefault="00CD40B0"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La généralisation à tous les secteurs de la possibilité de s’absenter deux jours sans certificat médical, comme c’est déjà le cas dans la fonction publique par exemple, afin de permettre aux femmes souffrant de règles douloureuses ou d’endométriose de se reposer.</w:t>
      </w:r>
    </w:p>
    <w:p w14:paraId="6104AFDC" w14:textId="5C574419" w:rsidR="00CD40B0" w:rsidRPr="00CD40B0" w:rsidRDefault="00CD40B0"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La distribution gratuite des moyens de contraception sans ordonnance (notamment les préservatifs) dans les structures sociales, les établissements scolaires et les entreprises.</w:t>
      </w:r>
    </w:p>
    <w:p w14:paraId="024BEF1B" w14:textId="7F5FE43C" w:rsidR="003A7B1C" w:rsidRPr="00A9750D" w:rsidRDefault="00CD40B0" w:rsidP="00D92F48">
      <w:pPr>
        <w:numPr>
          <w:ilvl w:val="0"/>
          <w:numId w:val="10"/>
        </w:numPr>
        <w:spacing w:after="0" w:line="240" w:lineRule="auto"/>
        <w:jc w:val="both"/>
        <w:textAlignment w:val="baseline"/>
        <w:rPr>
          <w:rFonts w:ascii="Arial" w:eastAsia="Times New Roman" w:hAnsi="Arial" w:cs="Arial"/>
          <w:color w:val="000000"/>
          <w:kern w:val="0"/>
          <w:lang w:eastAsia="fr-FR"/>
          <w14:ligatures w14:val="none"/>
        </w:rPr>
      </w:pPr>
      <w:r>
        <w:t xml:space="preserve">La prise </w:t>
      </w:r>
      <w:r w:rsidR="003A7B1C">
        <w:t xml:space="preserve">en charge toutes et tous les soins médicaux des </w:t>
      </w:r>
      <w:r w:rsidR="00DF47B0">
        <w:t>personnes</w:t>
      </w:r>
      <w:r w:rsidR="003A7B1C">
        <w:t xml:space="preserve"> enceintes dès le premier trimestre.</w:t>
      </w:r>
    </w:p>
    <w:p w14:paraId="05EA7F70" w14:textId="73ADBEC1" w:rsidR="00A9750D" w:rsidRPr="00A9750D" w:rsidRDefault="00A9750D" w:rsidP="00D92F48">
      <w:pPr>
        <w:numPr>
          <w:ilvl w:val="0"/>
          <w:numId w:val="10"/>
        </w:numPr>
        <w:spacing w:after="0" w:line="240" w:lineRule="auto"/>
        <w:jc w:val="both"/>
        <w:textAlignment w:val="baseline"/>
        <w:rPr>
          <w:rFonts w:ascii="Arial" w:eastAsia="Times New Roman" w:hAnsi="Arial" w:cs="Arial"/>
          <w:kern w:val="0"/>
          <w:lang w:eastAsia="fr-FR"/>
          <w14:ligatures w14:val="none"/>
        </w:rPr>
      </w:pPr>
      <w:r>
        <w:t>L’adaptation des effectifs hospitaliers aux besoins réels, afin d’améliorer la prise en charge des patientes et de réduire la surcharge pesant sur le personnel soignant, majoritairement féminin.</w:t>
      </w:r>
    </w:p>
    <w:p w14:paraId="1895CBCD" w14:textId="2F04B9EC" w:rsidR="003A7B1C" w:rsidRPr="00A9750D" w:rsidRDefault="003A7B1C" w:rsidP="00D92F48">
      <w:pPr>
        <w:numPr>
          <w:ilvl w:val="0"/>
          <w:numId w:val="10"/>
        </w:numPr>
        <w:spacing w:after="240" w:line="240" w:lineRule="auto"/>
        <w:jc w:val="both"/>
        <w:textAlignment w:val="baseline"/>
        <w:rPr>
          <w:rFonts w:ascii="Arial" w:eastAsia="Times New Roman" w:hAnsi="Arial" w:cs="Arial"/>
          <w:kern w:val="0"/>
          <w:lang w:eastAsia="fr-FR"/>
          <w14:ligatures w14:val="none"/>
        </w:rPr>
      </w:pPr>
      <w:r>
        <w:t xml:space="preserve">Axer la recherche scientifique sur le corps féminin afin de souscrire à des recherches davantage compatibles aux problèmes de santé des femmes voire des maladies particulièrement récurrentes chez les femmes. </w:t>
      </w:r>
    </w:p>
    <w:p w14:paraId="2EC3A06A" w14:textId="220B4E68" w:rsidR="00A9750D" w:rsidRPr="00A9750D" w:rsidRDefault="003A7B1C" w:rsidP="00D92F48">
      <w:pPr>
        <w:spacing w:before="240" w:line="240" w:lineRule="auto"/>
        <w:jc w:val="both"/>
        <w:rPr>
          <w:color w:val="7F378D"/>
        </w:rPr>
      </w:pPr>
      <w:r w:rsidRPr="00A9750D">
        <w:rPr>
          <w:color w:val="7F378D"/>
        </w:rPr>
        <w:t>PROMOUVOIR L'ÉGALITÉ DE GENRE EN MATIÈRE DE SALAIRES</w:t>
      </w:r>
    </w:p>
    <w:p w14:paraId="44B0A552" w14:textId="1BDFF94A" w:rsidR="003A7B1C" w:rsidRPr="00333517" w:rsidRDefault="00333517" w:rsidP="00D92F48">
      <w:pPr>
        <w:spacing w:after="240" w:line="240" w:lineRule="auto"/>
        <w:jc w:val="both"/>
        <w:rPr>
          <w:rFonts w:ascii="Arial" w:eastAsia="Times New Roman" w:hAnsi="Arial" w:cs="Arial"/>
          <w:color w:val="501549" w:themeColor="accent5" w:themeShade="80"/>
          <w:kern w:val="0"/>
          <w:lang w:eastAsia="fr-FR"/>
          <w14:ligatures w14:val="none"/>
        </w:rPr>
      </w:pPr>
      <w:r>
        <w:t xml:space="preserve">Bien que l’égalité salariale entre hommes et femmes soit presque atteinte en termes de rémunération horaire et de salaire annuel à temps plein équivalent (hors </w:t>
      </w:r>
      <w:r w:rsidR="00A9750D">
        <w:t>primes</w:t>
      </w:r>
      <w:r>
        <w:t xml:space="preserve">), un écart d’environ 10 % persiste lorsqu’on examine le salaire annuel moyen effectif (hors </w:t>
      </w:r>
      <w:r w:rsidR="00A9750D">
        <w:t>primes</w:t>
      </w:r>
      <w:r>
        <w:t>). Cet écart s’explique par une durée de travail inférieure de 10 % en moyenne pour les femmes par rapport aux hommes, principalement en raison du recours plus fréquent au travail à temps partiel. En effet, 36 % des femmes sont concernées par ce type de contrat, contre moins de 8 % des hommes.</w:t>
      </w:r>
    </w:p>
    <w:p w14:paraId="47C318E6" w14:textId="77777777" w:rsidR="003A7B1C" w:rsidRPr="003A7B1C" w:rsidRDefault="003A7B1C" w:rsidP="00D92F48">
      <w:pPr>
        <w:spacing w:after="240" w:line="240" w:lineRule="auto"/>
        <w:jc w:val="both"/>
        <w:rPr>
          <w:rFonts w:ascii="Times New Roman" w:eastAsia="Times New Roman" w:hAnsi="Times New Roman" w:cs="Times New Roman"/>
          <w:color w:val="501549" w:themeColor="accent5" w:themeShade="80"/>
          <w:kern w:val="0"/>
          <w:lang w:eastAsia="fr-FR"/>
          <w14:ligatures w14:val="none"/>
        </w:rPr>
      </w:pPr>
      <w:r>
        <w:t>De nombreuses femmes sont encore défavorisées en matière d’accès à des postes à haute responsabilités et perçoivent des primes inférieures à celles et eux accordées à leurs collègues masculins.</w:t>
      </w:r>
    </w:p>
    <w:p w14:paraId="229F0ECA" w14:textId="7B41E583" w:rsidR="003A7B1C" w:rsidRPr="003A7B1C" w:rsidRDefault="00A9750D" w:rsidP="00D92F48">
      <w:pPr>
        <w:spacing w:after="240" w:line="240" w:lineRule="auto"/>
        <w:jc w:val="both"/>
        <w:rPr>
          <w:rFonts w:ascii="Times New Roman" w:eastAsia="Times New Roman" w:hAnsi="Times New Roman" w:cs="Times New Roman"/>
          <w:kern w:val="0"/>
          <w:lang w:eastAsia="fr-FR"/>
          <w14:ligatures w14:val="none"/>
        </w:rPr>
      </w:pPr>
      <w:r>
        <w:t xml:space="preserve">Ainsi, la JIF demande : </w:t>
      </w:r>
    </w:p>
    <w:p w14:paraId="5FE125D9" w14:textId="1160FE3B" w:rsidR="00A9750D" w:rsidRPr="00A9750D" w:rsidRDefault="00A9750D" w:rsidP="00D92F48">
      <w:pPr>
        <w:numPr>
          <w:ilvl w:val="0"/>
          <w:numId w:val="11"/>
        </w:numPr>
        <w:spacing w:after="0" w:line="240" w:lineRule="auto"/>
        <w:jc w:val="both"/>
        <w:textAlignment w:val="baseline"/>
        <w:rPr>
          <w:rFonts w:ascii="Arial" w:eastAsia="Times New Roman" w:hAnsi="Arial" w:cs="Arial"/>
          <w:color w:val="000000"/>
          <w:kern w:val="0"/>
          <w:lang w:eastAsia="fr-FR"/>
          <w14:ligatures w14:val="none"/>
        </w:rPr>
      </w:pPr>
      <w:r>
        <w:lastRenderedPageBreak/>
        <w:t>Une base législative renforcée pour encourager les entreprises à conclure davantage de conventions collectives avec les syndicats et garantir la transparence des salaires et des primes.</w:t>
      </w:r>
    </w:p>
    <w:p w14:paraId="6DCB464D" w14:textId="3290FD32" w:rsidR="003A7B1C" w:rsidRPr="00A9750D" w:rsidRDefault="003A7B1C" w:rsidP="00D92F48">
      <w:pPr>
        <w:numPr>
          <w:ilvl w:val="0"/>
          <w:numId w:val="11"/>
        </w:numPr>
        <w:spacing w:after="0" w:line="240" w:lineRule="auto"/>
        <w:jc w:val="both"/>
        <w:textAlignment w:val="baseline"/>
        <w:rPr>
          <w:rFonts w:ascii="Arial" w:eastAsia="Times New Roman" w:hAnsi="Arial" w:cs="Arial"/>
          <w:color w:val="000000"/>
          <w:kern w:val="0"/>
          <w:lang w:eastAsia="fr-FR"/>
          <w14:ligatures w14:val="none"/>
        </w:rPr>
      </w:pPr>
      <w:r>
        <w:t>La mise en place par l’employeur d’une personne chargée de l’égalité pour travailler conjointement avec</w:t>
      </w:r>
      <w:r w:rsidR="00A9750D">
        <w:t xml:space="preserve"> la personne</w:t>
      </w:r>
      <w:r>
        <w:t xml:space="preserve"> déléguée</w:t>
      </w:r>
      <w:r w:rsidR="00A9750D">
        <w:t xml:space="preserve"> </w:t>
      </w:r>
      <w:r>
        <w:t xml:space="preserve">à l’égalité </w:t>
      </w:r>
      <w:r w:rsidR="00A9750D">
        <w:t>afin d’élaborer des formations et suivre l’évolution de la parité en entreprise.</w:t>
      </w:r>
    </w:p>
    <w:p w14:paraId="2A54E12C" w14:textId="0329A072" w:rsidR="003A7B1C" w:rsidRPr="00A9750D" w:rsidRDefault="003A7B1C" w:rsidP="00D92F48">
      <w:pPr>
        <w:numPr>
          <w:ilvl w:val="0"/>
          <w:numId w:val="11"/>
        </w:numPr>
        <w:spacing w:after="0" w:line="240" w:lineRule="auto"/>
        <w:jc w:val="both"/>
        <w:textAlignment w:val="baseline"/>
        <w:rPr>
          <w:rFonts w:ascii="Arial" w:eastAsia="Times New Roman" w:hAnsi="Arial" w:cs="Arial"/>
          <w:color w:val="000000"/>
          <w:kern w:val="0"/>
          <w:lang w:eastAsia="fr-FR"/>
          <w14:ligatures w14:val="none"/>
        </w:rPr>
      </w:pPr>
      <w:r>
        <w:t>L’obligation pour les entreprises de plus de 10 employé·e·s de se faire certifier le respect de l’égalité salariale. A l’image de ce qui se fait en Islande</w:t>
      </w:r>
      <w:r w:rsidR="00A9750D">
        <w:t xml:space="preserve">. </w:t>
      </w:r>
    </w:p>
    <w:p w14:paraId="3FF51526" w14:textId="77777777" w:rsidR="00A9750D" w:rsidRPr="00A9750D" w:rsidRDefault="00A9750D" w:rsidP="00D92F48">
      <w:pPr>
        <w:spacing w:after="0" w:line="240" w:lineRule="auto"/>
        <w:ind w:left="720"/>
        <w:jc w:val="both"/>
        <w:textAlignment w:val="baseline"/>
        <w:rPr>
          <w:rFonts w:ascii="Arial" w:eastAsia="Times New Roman" w:hAnsi="Arial" w:cs="Arial"/>
          <w:color w:val="000000"/>
          <w:kern w:val="0"/>
          <w:lang w:eastAsia="fr-FR"/>
          <w14:ligatures w14:val="none"/>
        </w:rPr>
      </w:pPr>
    </w:p>
    <w:p w14:paraId="2BD63606" w14:textId="77777777" w:rsidR="0052356C" w:rsidRPr="00A9750D" w:rsidRDefault="003A7B1C" w:rsidP="00D92F48">
      <w:pPr>
        <w:spacing w:before="240" w:line="240" w:lineRule="auto"/>
        <w:jc w:val="both"/>
        <w:rPr>
          <w:rFonts w:ascii="Times New Roman" w:eastAsia="Times New Roman" w:hAnsi="Times New Roman" w:cs="Times New Roman"/>
          <w:color w:val="7F378D"/>
          <w:kern w:val="0"/>
          <w:lang w:eastAsia="fr-FR"/>
          <w14:ligatures w14:val="none"/>
        </w:rPr>
      </w:pPr>
      <w:r w:rsidRPr="00A9750D">
        <w:rPr>
          <w:color w:val="7F378D"/>
        </w:rPr>
        <w:t>PROMOUVOIR L'ÉGALITÉ DE GENRE EN MATIÈRE DE RETRAITES</w:t>
      </w:r>
    </w:p>
    <w:p w14:paraId="5D34A638" w14:textId="72E25ABE" w:rsidR="0052356C" w:rsidRPr="0052356C" w:rsidRDefault="00A9750D" w:rsidP="00D92F48">
      <w:pPr>
        <w:spacing w:after="0" w:line="240" w:lineRule="auto"/>
        <w:jc w:val="both"/>
        <w:rPr>
          <w:rFonts w:ascii="Times New Roman" w:eastAsia="Times New Roman" w:hAnsi="Times New Roman" w:cs="Times New Roman"/>
          <w:color w:val="501549" w:themeColor="accent5" w:themeShade="80"/>
          <w:kern w:val="0"/>
          <w:lang w:eastAsia="fr-FR"/>
          <w14:ligatures w14:val="none"/>
        </w:rPr>
      </w:pPr>
      <w:r>
        <w:t>En 2024 au Luxembourg, les femmes retraitées perçoivent une pension en moyenne 38 % inférieure à celle des hommes. Cet écart reflète les inégalités salariales, mais surtout l’impact des interruptions de carrière et du travail à temps partiel, souvent assumés par les femmes pour s’occuper de leur famille. De plus, les femmes veuves sont particulièrement exposées à la précarité financière à la retraite.</w:t>
      </w:r>
    </w:p>
    <w:p w14:paraId="40CAC028" w14:textId="30856B21" w:rsidR="003A7B1C" w:rsidRPr="00A9750D" w:rsidRDefault="00A9750D" w:rsidP="00D92F48">
      <w:pPr>
        <w:spacing w:before="240" w:after="240" w:line="240" w:lineRule="auto"/>
        <w:jc w:val="both"/>
      </w:pPr>
      <w:r>
        <w:t xml:space="preserve">Ainsi, la JIF demande : </w:t>
      </w:r>
    </w:p>
    <w:p w14:paraId="3D3A8663" w14:textId="62B528F9" w:rsidR="003A7B1C" w:rsidRPr="003A7B1C" w:rsidRDefault="00A9750D" w:rsidP="00D92F48">
      <w:pPr>
        <w:numPr>
          <w:ilvl w:val="0"/>
          <w:numId w:val="12"/>
        </w:numPr>
        <w:spacing w:after="0" w:line="240" w:lineRule="auto"/>
        <w:jc w:val="both"/>
        <w:textAlignment w:val="baseline"/>
        <w:rPr>
          <w:rFonts w:ascii="Arial" w:eastAsia="Times New Roman" w:hAnsi="Arial" w:cs="Arial"/>
          <w:color w:val="000000"/>
          <w:kern w:val="0"/>
          <w:lang w:eastAsia="fr-FR"/>
          <w14:ligatures w14:val="none"/>
        </w:rPr>
      </w:pPr>
      <w:r>
        <w:t>La mise</w:t>
      </w:r>
      <w:r w:rsidR="003A7B1C">
        <w:t xml:space="preserve"> en place les conditions nécessaires pour permettre un partage égalitaire du travail du care dans la famille et la valorisation du travail des femmes sur le marché du travail, à savoir :</w:t>
      </w:r>
    </w:p>
    <w:p w14:paraId="0942653A" w14:textId="3CE67DCF" w:rsidR="003A7B1C" w:rsidRPr="00795F28" w:rsidRDefault="003A7B1C" w:rsidP="00D92F48">
      <w:pPr>
        <w:numPr>
          <w:ilvl w:val="1"/>
          <w:numId w:val="12"/>
        </w:numPr>
        <w:spacing w:after="0" w:line="240" w:lineRule="auto"/>
        <w:jc w:val="both"/>
        <w:textAlignment w:val="baseline"/>
      </w:pPr>
      <w:r>
        <w:t>Réduire le temps de travail hebdomadaire sans perte de salaire pour toutes et tous, permettant ainsi de réduire la charge quotidienne des femmes</w:t>
      </w:r>
      <w:r w:rsidR="00A9750D">
        <w:t xml:space="preserve">. </w:t>
      </w:r>
    </w:p>
    <w:p w14:paraId="53320CB4" w14:textId="5E2AF468" w:rsidR="003A7B1C" w:rsidRPr="00795F28" w:rsidRDefault="003A7B1C" w:rsidP="00D92F48">
      <w:pPr>
        <w:numPr>
          <w:ilvl w:val="1"/>
          <w:numId w:val="12"/>
        </w:numPr>
        <w:spacing w:after="0" w:line="240" w:lineRule="auto"/>
        <w:jc w:val="both"/>
        <w:textAlignment w:val="baseline"/>
      </w:pPr>
      <w:r>
        <w:t xml:space="preserve">Mettre fin aux politiques fiscales </w:t>
      </w:r>
      <w:r w:rsidR="00795F28">
        <w:t xml:space="preserve">qui </w:t>
      </w:r>
      <w:r>
        <w:t>encourage</w:t>
      </w:r>
      <w:r w:rsidR="00795F28">
        <w:t>nt</w:t>
      </w:r>
      <w:r>
        <w:t xml:space="preserve"> encore aujourd‘hui le “retour au foyer” des femmes travailleuses. Pour un couple marié ou pacsé, il est fiscalement plus avantageux </w:t>
      </w:r>
      <w:r w:rsidR="00795F28">
        <w:t>que</w:t>
      </w:r>
      <w:r>
        <w:t xml:space="preserve"> l‘un des partenaires gagne considérablement moins que l‘autre. </w:t>
      </w:r>
    </w:p>
    <w:p w14:paraId="79742F42" w14:textId="17371C2E" w:rsidR="00795F28" w:rsidRPr="00795F28" w:rsidRDefault="00795F28" w:rsidP="00D92F48">
      <w:pPr>
        <w:numPr>
          <w:ilvl w:val="1"/>
          <w:numId w:val="12"/>
        </w:numPr>
        <w:spacing w:after="0" w:line="240" w:lineRule="auto"/>
        <w:jc w:val="both"/>
        <w:textAlignment w:val="baseline"/>
      </w:pPr>
      <w:r>
        <w:t>A</w:t>
      </w:r>
      <w:r w:rsidRPr="00795F28">
        <w:t xml:space="preserve">utoriser le </w:t>
      </w:r>
      <w:proofErr w:type="spellStart"/>
      <w:r w:rsidRPr="00795F28">
        <w:t>splitting</w:t>
      </w:r>
      <w:proofErr w:type="spellEnd"/>
      <w:r w:rsidRPr="00795F28">
        <w:t xml:space="preserve"> des pensions, permettant de partager les droits acquis durant le mariage</w:t>
      </w:r>
      <w:r>
        <w:t xml:space="preserve">, </w:t>
      </w:r>
      <w:r w:rsidRPr="00795F28">
        <w:t>y compris en cas de divorce pour celles et ceux sans assurance volontaire.</w:t>
      </w:r>
    </w:p>
    <w:p w14:paraId="75EBFDCA" w14:textId="452C51AA" w:rsidR="00795F28" w:rsidRPr="00795F28" w:rsidRDefault="00795F28" w:rsidP="00D92F48">
      <w:pPr>
        <w:numPr>
          <w:ilvl w:val="1"/>
          <w:numId w:val="12"/>
        </w:numPr>
        <w:spacing w:after="0" w:line="240" w:lineRule="auto"/>
        <w:jc w:val="both"/>
        <w:textAlignment w:val="baseline"/>
      </w:pPr>
      <w:r w:rsidRPr="00795F28">
        <w:t>Augmenter les baby-</w:t>
      </w:r>
      <w:proofErr w:type="spellStart"/>
      <w:r w:rsidRPr="00795F28">
        <w:t>years</w:t>
      </w:r>
      <w:proofErr w:type="spellEnd"/>
      <w:r w:rsidRPr="00795F28">
        <w:t xml:space="preserve"> pour les périodes non travaillées, en les portant de 2 à 4 voire 6 ans pour celles et ceux ayant réduit ou interrompu leur carrière après une naissance, afin de maintenir une base cotisable.</w:t>
      </w:r>
    </w:p>
    <w:p w14:paraId="3C3FF474" w14:textId="0362AE34" w:rsidR="003A7B1C" w:rsidRPr="00795F28" w:rsidRDefault="003A7B1C" w:rsidP="00D92F48">
      <w:pPr>
        <w:numPr>
          <w:ilvl w:val="1"/>
          <w:numId w:val="12"/>
        </w:numPr>
        <w:spacing w:after="0" w:line="240" w:lineRule="auto"/>
        <w:jc w:val="both"/>
        <w:textAlignment w:val="baseline"/>
      </w:pPr>
      <w:r>
        <w:t>Introduire une fiscalisation individuelle.</w:t>
      </w:r>
    </w:p>
    <w:p w14:paraId="7BBBAE9D" w14:textId="06592C08" w:rsidR="00795F28" w:rsidRPr="00795F28" w:rsidRDefault="00795F28" w:rsidP="00D92F48">
      <w:pPr>
        <w:numPr>
          <w:ilvl w:val="1"/>
          <w:numId w:val="12"/>
        </w:numPr>
        <w:spacing w:after="0" w:line="240" w:lineRule="auto"/>
        <w:jc w:val="both"/>
        <w:textAlignment w:val="baseline"/>
      </w:pPr>
      <w:r w:rsidRPr="00795F28">
        <w:t>Faciliter l’accès au congé parental pour les intérimaires et les titulaires de contrats à durée déterminée</w:t>
      </w:r>
      <w:r>
        <w:t xml:space="preserve">. Continuer à encourager </w:t>
      </w:r>
      <w:r w:rsidRPr="00795F28">
        <w:t>son usage par les hommes en changeant les mentalités en famille et en entreprise.</w:t>
      </w:r>
    </w:p>
    <w:p w14:paraId="28576546" w14:textId="4666BFA8" w:rsidR="00DE0916" w:rsidRDefault="003A7B1C" w:rsidP="00D92F48">
      <w:pPr>
        <w:spacing w:before="240" w:after="240" w:line="240" w:lineRule="auto"/>
        <w:jc w:val="both"/>
        <w:rPr>
          <w:rFonts w:ascii="Arial" w:eastAsia="Times New Roman" w:hAnsi="Arial" w:cs="Arial"/>
          <w:color w:val="000000"/>
          <w:kern w:val="0"/>
          <w:lang w:eastAsia="fr-FR"/>
          <w14:ligatures w14:val="none"/>
        </w:rPr>
      </w:pPr>
      <w:r>
        <w:t>La JIF se positionne également contre toute tentative du gouvernement d’affaiblir le système de pension et d’aggraver par conséquent le sort des femmes futures retraitées.</w:t>
      </w:r>
      <w:r w:rsidR="00795F28">
        <w:rPr>
          <w:rFonts w:ascii="Arial" w:eastAsia="Times New Roman" w:hAnsi="Arial" w:cs="Arial"/>
          <w:color w:val="000000"/>
          <w:kern w:val="0"/>
          <w:lang w:eastAsia="fr-FR"/>
          <w14:ligatures w14:val="none"/>
        </w:rPr>
        <w:t xml:space="preserve"> </w:t>
      </w:r>
      <w:r w:rsidR="00DB258F" w:rsidRPr="00DB258F">
        <w:t xml:space="preserve">Pour prévenir la précarité des </w:t>
      </w:r>
      <w:proofErr w:type="spellStart"/>
      <w:r w:rsidR="00DB258F" w:rsidRPr="00DB258F">
        <w:t>retraité</w:t>
      </w:r>
      <w:r w:rsidR="00DB258F">
        <w:t>·</w:t>
      </w:r>
      <w:r w:rsidR="00DB258F" w:rsidRPr="00DB258F">
        <w:t>e</w:t>
      </w:r>
      <w:r w:rsidR="00DB258F">
        <w:t>·</w:t>
      </w:r>
      <w:r w:rsidR="00DB258F" w:rsidRPr="00DB258F">
        <w:t>s</w:t>
      </w:r>
      <w:proofErr w:type="spellEnd"/>
      <w:r w:rsidR="00DB258F" w:rsidRPr="00DB258F">
        <w:t xml:space="preserve"> et informer les femmes sur leurs droits à la retraite, la JIF demande :</w:t>
      </w:r>
    </w:p>
    <w:p w14:paraId="3F8B3DD8" w14:textId="7721E764" w:rsidR="00CD2D6B" w:rsidRPr="00795F28" w:rsidRDefault="00795F28" w:rsidP="00D92F48">
      <w:pPr>
        <w:numPr>
          <w:ilvl w:val="0"/>
          <w:numId w:val="13"/>
        </w:numPr>
        <w:spacing w:after="0" w:line="240" w:lineRule="auto"/>
        <w:jc w:val="both"/>
        <w:textAlignment w:val="baseline"/>
        <w:rPr>
          <w:rFonts w:ascii="Arial" w:eastAsia="Times New Roman" w:hAnsi="Arial" w:cs="Arial"/>
          <w:color w:val="000000"/>
          <w:kern w:val="0"/>
          <w:lang w:eastAsia="fr-FR"/>
          <w14:ligatures w14:val="none"/>
        </w:rPr>
      </w:pPr>
      <w:r>
        <w:t>Une augmentation de</w:t>
      </w:r>
      <w:r w:rsidR="00DE0916">
        <w:t xml:space="preserve"> la retraite minimum au niveau du salaire social minimum.</w:t>
      </w:r>
    </w:p>
    <w:p w14:paraId="7B0FC861" w14:textId="67F62CBF" w:rsidR="00795F28" w:rsidRPr="00795F28" w:rsidRDefault="00795F28" w:rsidP="00D92F48">
      <w:pPr>
        <w:numPr>
          <w:ilvl w:val="0"/>
          <w:numId w:val="13"/>
        </w:numPr>
        <w:spacing w:after="0" w:line="240" w:lineRule="auto"/>
        <w:jc w:val="both"/>
        <w:textAlignment w:val="baseline"/>
        <w:rPr>
          <w:rFonts w:ascii="Arial" w:eastAsia="Times New Roman" w:hAnsi="Arial" w:cs="Arial"/>
          <w:color w:val="000000"/>
          <w:kern w:val="0"/>
          <w:lang w:eastAsia="fr-FR"/>
          <w14:ligatures w14:val="none"/>
        </w:rPr>
      </w:pPr>
      <w:r>
        <w:t xml:space="preserve">D’informer systématiquement les personnes réduisant ou interrompant leur activité des possibilités d’assurance volontaire et des impacts sur leur pension, </w:t>
      </w:r>
      <w:r>
        <w:lastRenderedPageBreak/>
        <w:t>via un courrier automatique du CCSS. Cette information devrait être rappelée périodiquement, en incluant les options de rachat.</w:t>
      </w:r>
    </w:p>
    <w:p w14:paraId="32795936" w14:textId="579A927D" w:rsidR="003A7B1C" w:rsidRPr="00D46E60" w:rsidRDefault="003A7B1C" w:rsidP="00D92F48">
      <w:pPr>
        <w:spacing w:after="0" w:line="240" w:lineRule="auto"/>
        <w:ind w:left="720"/>
        <w:jc w:val="both"/>
        <w:textAlignment w:val="baseline"/>
        <w:rPr>
          <w:rFonts w:ascii="Times New Roman" w:eastAsia="Times New Roman" w:hAnsi="Times New Roman" w:cs="Times New Roman"/>
          <w:kern w:val="0"/>
          <w:highlight w:val="yellow"/>
          <w:lang w:eastAsia="fr-FR"/>
          <w14:ligatures w14:val="none"/>
        </w:rPr>
      </w:pPr>
    </w:p>
    <w:p w14:paraId="09034364" w14:textId="77777777" w:rsidR="00E27A49" w:rsidRDefault="00E27A49" w:rsidP="00D92F48">
      <w:pPr>
        <w:spacing w:line="240" w:lineRule="auto"/>
        <w:jc w:val="both"/>
      </w:pPr>
    </w:p>
    <w:p w14:paraId="74603D9D" w14:textId="506D37D2" w:rsidR="003A7B1C" w:rsidRPr="00795F28" w:rsidRDefault="003A7B1C" w:rsidP="00D92F48">
      <w:pPr>
        <w:spacing w:line="240" w:lineRule="auto"/>
        <w:jc w:val="both"/>
        <w:rPr>
          <w:rFonts w:ascii="Times New Roman" w:eastAsia="Times New Roman" w:hAnsi="Times New Roman" w:cs="Times New Roman"/>
          <w:color w:val="7F378D"/>
          <w:kern w:val="0"/>
          <w:lang w:eastAsia="fr-FR"/>
          <w14:ligatures w14:val="none"/>
        </w:rPr>
      </w:pPr>
      <w:r w:rsidRPr="00795F28">
        <w:rPr>
          <w:color w:val="7F378D"/>
        </w:rPr>
        <w:t>PROTÉGER LES FEMMES ET LEURS ENFANTS DE LA PRÉCARITÉ</w:t>
      </w:r>
    </w:p>
    <w:p w14:paraId="741F1237" w14:textId="77777777" w:rsidR="00795F28" w:rsidRDefault="003A7B1C" w:rsidP="00D92F48">
      <w:pPr>
        <w:spacing w:after="240" w:line="240" w:lineRule="auto"/>
        <w:jc w:val="both"/>
      </w:pPr>
      <w:r>
        <w:t xml:space="preserve">Au Luxembourg, les familles monoparentales dont la majorité sont des femmes sont les plus exposées au risque de pauvreté. Pour la JIF, il est indispensable d’agir rapidement. </w:t>
      </w:r>
    </w:p>
    <w:p w14:paraId="1ABFF26C" w14:textId="77777777" w:rsidR="00A16836" w:rsidRDefault="00A16836" w:rsidP="00D92F48">
      <w:pPr>
        <w:spacing w:after="240" w:line="240" w:lineRule="auto"/>
        <w:jc w:val="both"/>
      </w:pPr>
      <w:r>
        <w:t xml:space="preserve">Ainsi, la JIF demande : </w:t>
      </w:r>
    </w:p>
    <w:p w14:paraId="5C5C0BF5" w14:textId="481DBF8B" w:rsidR="003A7B1C" w:rsidRPr="00A16836" w:rsidRDefault="00A16836" w:rsidP="00D92F48">
      <w:pPr>
        <w:numPr>
          <w:ilvl w:val="0"/>
          <w:numId w:val="14"/>
        </w:numPr>
        <w:spacing w:after="0" w:line="240" w:lineRule="auto"/>
        <w:jc w:val="both"/>
        <w:textAlignment w:val="baseline"/>
      </w:pPr>
      <w:r>
        <w:t>De m</w:t>
      </w:r>
      <w:r w:rsidR="003A7B1C">
        <w:t>ettre fin à la situation injuste des travailleurs pauvres en augmentant substantiellement le salaire social minimum (SSM)</w:t>
      </w:r>
      <w:r>
        <w:t xml:space="preserve"> pour permettre des vies dignes</w:t>
      </w:r>
      <w:r w:rsidR="003A7B1C">
        <w:t>.</w:t>
      </w:r>
    </w:p>
    <w:p w14:paraId="079E445D" w14:textId="60AB302B" w:rsidR="003A7B1C" w:rsidRPr="00CE5113" w:rsidRDefault="00A16836" w:rsidP="00D92F48">
      <w:pPr>
        <w:numPr>
          <w:ilvl w:val="0"/>
          <w:numId w:val="14"/>
        </w:numPr>
        <w:spacing w:after="0" w:line="240" w:lineRule="auto"/>
        <w:jc w:val="both"/>
        <w:textAlignment w:val="baseline"/>
        <w:rPr>
          <w:rFonts w:ascii="Arial" w:eastAsia="Times New Roman" w:hAnsi="Arial" w:cs="Arial"/>
          <w:color w:val="000000"/>
          <w:kern w:val="0"/>
          <w:lang w:eastAsia="fr-FR"/>
          <w14:ligatures w14:val="none"/>
        </w:rPr>
      </w:pPr>
      <w:r>
        <w:t xml:space="preserve">L’octroi d’une </w:t>
      </w:r>
      <w:r w:rsidR="003A7B1C">
        <w:t xml:space="preserve">indemnité pécuniaire de maternité et, plus tard, </w:t>
      </w:r>
      <w:r>
        <w:t xml:space="preserve">d’une </w:t>
      </w:r>
      <w:r w:rsidR="003A7B1C">
        <w:t>indemnité de congé de naissance à toutes les personnes sans période de stage, également à celles et eux qui ne touchent pas un salaire mais un revenu de remplacement (p.ex. chômage) ou qui se trouvent dans une mesure d'emploi afin de lutter contre la précarité des mères.</w:t>
      </w:r>
    </w:p>
    <w:p w14:paraId="79DA5B13" w14:textId="6A61CFC3" w:rsidR="003A7B1C" w:rsidRPr="00D92F48" w:rsidRDefault="003A7B1C" w:rsidP="00D92F48">
      <w:pPr>
        <w:numPr>
          <w:ilvl w:val="0"/>
          <w:numId w:val="14"/>
        </w:numPr>
        <w:spacing w:after="0" w:line="240" w:lineRule="auto"/>
        <w:jc w:val="both"/>
        <w:textAlignment w:val="baseline"/>
        <w:rPr>
          <w:rFonts w:ascii="Arial" w:eastAsia="Times New Roman" w:hAnsi="Arial" w:cs="Arial"/>
          <w:color w:val="000000"/>
          <w:kern w:val="0"/>
          <w:lang w:eastAsia="fr-FR"/>
          <w14:ligatures w14:val="none"/>
        </w:rPr>
      </w:pPr>
      <w:r>
        <w:t>Le droit au logement digne pour toutes et tous par un plafonnement des loyers, une trêve des expulsions et une véritable lutte contre le logement insalubre en promouvant l'assainissement et la rénovation énergétique des logements</w:t>
      </w:r>
      <w:r w:rsidR="00A16836">
        <w:t>.</w:t>
      </w:r>
    </w:p>
    <w:p w14:paraId="5364D749" w14:textId="06E12388" w:rsidR="00D92F48" w:rsidRPr="00A16836" w:rsidRDefault="00D92F48" w:rsidP="00D92F48">
      <w:pPr>
        <w:numPr>
          <w:ilvl w:val="0"/>
          <w:numId w:val="14"/>
        </w:numPr>
        <w:spacing w:after="0" w:line="240" w:lineRule="auto"/>
        <w:jc w:val="both"/>
        <w:textAlignment w:val="baseline"/>
        <w:rPr>
          <w:rFonts w:ascii="Arial" w:eastAsia="Times New Roman" w:hAnsi="Arial" w:cs="Arial"/>
          <w:color w:val="000000"/>
          <w:kern w:val="0"/>
          <w:lang w:eastAsia="fr-FR"/>
          <w14:ligatures w14:val="none"/>
        </w:rPr>
      </w:pPr>
      <w:r>
        <w:t xml:space="preserve">Le droit à l’indemnité de chômage pour les personnes ayant des contrats de moins de 16 heures (pratique courante dans le secteur du nettoyage qui emploie majoritairement des femmes). </w:t>
      </w:r>
    </w:p>
    <w:p w14:paraId="3C420599" w14:textId="157FACCE" w:rsidR="00A16836" w:rsidRPr="00A16836" w:rsidRDefault="00A16836" w:rsidP="00D92F48">
      <w:pPr>
        <w:numPr>
          <w:ilvl w:val="0"/>
          <w:numId w:val="14"/>
        </w:numPr>
        <w:spacing w:after="0" w:line="240" w:lineRule="auto"/>
        <w:jc w:val="both"/>
        <w:textAlignment w:val="baseline"/>
        <w:rPr>
          <w:rFonts w:ascii="Arial" w:eastAsia="Times New Roman" w:hAnsi="Arial" w:cs="Arial"/>
          <w:color w:val="000000"/>
          <w:kern w:val="0"/>
          <w:lang w:eastAsia="fr-FR"/>
          <w14:ligatures w14:val="none"/>
        </w:rPr>
      </w:pPr>
      <w:r>
        <w:t>La mise à disposition d’un nombre suffisant de crèches et foyers de garde publics et gratuits, accessibles en transports en commun, et encourager la création de crèches d’entreprise pour les moyennes et grandes entreprises ou mutualisées entre plusieurs entreprises d’un même secteur.</w:t>
      </w:r>
    </w:p>
    <w:p w14:paraId="6CB577FC" w14:textId="77777777" w:rsidR="00A16836" w:rsidRPr="003A7B1C" w:rsidRDefault="00A16836" w:rsidP="00D92F48">
      <w:pPr>
        <w:spacing w:after="0" w:line="240" w:lineRule="auto"/>
        <w:ind w:left="720"/>
        <w:jc w:val="both"/>
        <w:textAlignment w:val="baseline"/>
        <w:rPr>
          <w:rFonts w:ascii="Arial" w:eastAsia="Times New Roman" w:hAnsi="Arial" w:cs="Arial"/>
          <w:color w:val="000000"/>
          <w:kern w:val="0"/>
          <w:lang w:eastAsia="fr-FR"/>
          <w14:ligatures w14:val="none"/>
        </w:rPr>
      </w:pPr>
    </w:p>
    <w:p w14:paraId="0D27853D" w14:textId="281CBBB2" w:rsidR="00D83FEA" w:rsidRDefault="00A16836" w:rsidP="00D92F48">
      <w:pPr>
        <w:spacing w:line="240" w:lineRule="auto"/>
        <w:jc w:val="both"/>
      </w:pPr>
      <w:r>
        <w:t xml:space="preserve">En outre, la JIF s’oppose à la libéralisation des horaires d’ouverture dans le commerce et du travail le dimanche. Une grande partie des </w:t>
      </w:r>
      <w:proofErr w:type="spellStart"/>
      <w:r>
        <w:t>salarié·es</w:t>
      </w:r>
      <w:proofErr w:type="spellEnd"/>
      <w:r>
        <w:t xml:space="preserve"> </w:t>
      </w:r>
      <w:proofErr w:type="spellStart"/>
      <w:r>
        <w:t>concerné·es</w:t>
      </w:r>
      <w:proofErr w:type="spellEnd"/>
      <w:r>
        <w:t xml:space="preserve"> sont des femmes, souvent frontalières, déjà confrontées à des conditions de travail précaires</w:t>
      </w:r>
      <w:r w:rsidR="00E27A49">
        <w:t xml:space="preserve"> et ayant d</w:t>
      </w:r>
      <w:r w:rsidR="00D83FEA">
        <w:t>es horaires mettant à mal l’équilibre vie professionnelle/vie privée</w:t>
      </w:r>
      <w:r>
        <w:t xml:space="preserve">. Cette mesure impactera l’ensemble des familles, réduisant le temps partagé. Les familles </w:t>
      </w:r>
      <w:r w:rsidR="00D83FEA">
        <w:t>monoparentales feront</w:t>
      </w:r>
      <w:r>
        <w:t xml:space="preserve"> face à un manque de solutions de garde, </w:t>
      </w:r>
      <w:r w:rsidR="00D83FEA">
        <w:t>et</w:t>
      </w:r>
      <w:r>
        <w:t xml:space="preserve"> celles et ceux sans voiture devront composer avec des transports en commun limités. Il est enfin irréaliste de penser qu’</w:t>
      </w:r>
      <w:proofErr w:type="spellStart"/>
      <w:r>
        <w:t>un·e</w:t>
      </w:r>
      <w:proofErr w:type="spellEnd"/>
      <w:r>
        <w:t xml:space="preserve"> </w:t>
      </w:r>
      <w:proofErr w:type="spellStart"/>
      <w:r>
        <w:t>salarié·e</w:t>
      </w:r>
      <w:proofErr w:type="spellEnd"/>
      <w:r>
        <w:t xml:space="preserve"> puisse négocier librement son refus de travailler le dimanche face à son employeur</w:t>
      </w:r>
      <w:r w:rsidR="00D83FEA">
        <w:t>.</w:t>
      </w:r>
    </w:p>
    <w:p w14:paraId="0F6CF3C9" w14:textId="06CFE174" w:rsidR="003A7B1C" w:rsidRPr="00775EE9" w:rsidRDefault="000D3C83" w:rsidP="00D92F48">
      <w:pPr>
        <w:spacing w:line="240" w:lineRule="auto"/>
        <w:jc w:val="center"/>
        <w:rPr>
          <w:rFonts w:ascii="Arial" w:eastAsia="Times New Roman" w:hAnsi="Arial" w:cs="Arial"/>
          <w:color w:val="000000"/>
          <w:kern w:val="0"/>
          <w:lang w:eastAsia="fr-FR"/>
          <w14:ligatures w14:val="none"/>
        </w:rPr>
      </w:pPr>
      <w:r>
        <w:br/>
      </w:r>
      <w:r w:rsidR="00775EE9" w:rsidRPr="00E27A49">
        <w:rPr>
          <w:rFonts w:ascii="Arial" w:eastAsia="Times New Roman" w:hAnsi="Arial" w:cs="Arial"/>
          <w:b/>
          <w:bCs/>
          <w:color w:val="000000"/>
          <w:kern w:val="0"/>
          <w:lang w:eastAsia="fr-FR"/>
          <w14:ligatures w14:val="none"/>
        </w:rPr>
        <w:t>3</w:t>
      </w:r>
      <w:r w:rsidR="00775EE9">
        <w:rPr>
          <w:rFonts w:ascii="Arial" w:eastAsia="Times New Roman" w:hAnsi="Arial" w:cs="Arial"/>
          <w:color w:val="000000"/>
          <w:kern w:val="0"/>
          <w:lang w:eastAsia="fr-FR"/>
          <w14:ligatures w14:val="none"/>
        </w:rPr>
        <w:t xml:space="preserve">. </w:t>
      </w:r>
      <w:r w:rsidR="00D83FEA" w:rsidRPr="00775EE9">
        <w:rPr>
          <w:b/>
          <w:bCs/>
          <w:u w:val="single"/>
        </w:rPr>
        <w:t>LUTTE CONTRE LES VIOLENCES DE GENRE</w:t>
      </w:r>
    </w:p>
    <w:p w14:paraId="68442ED5" w14:textId="77777777" w:rsidR="00D83FEA" w:rsidRPr="00D83FEA" w:rsidRDefault="00D83FEA" w:rsidP="00D92F48">
      <w:pPr>
        <w:pStyle w:val="Paragraphedeliste"/>
        <w:spacing w:after="0" w:line="240" w:lineRule="auto"/>
        <w:rPr>
          <w:b/>
          <w:bCs/>
          <w:u w:val="single"/>
        </w:rPr>
      </w:pPr>
    </w:p>
    <w:p w14:paraId="217C20A7" w14:textId="77777777" w:rsidR="00D83FEA" w:rsidRPr="00D83FEA" w:rsidRDefault="00D83FEA" w:rsidP="00D92F48">
      <w:pPr>
        <w:spacing w:line="240" w:lineRule="auto"/>
        <w:jc w:val="both"/>
      </w:pPr>
      <w:r w:rsidRPr="00D83FEA">
        <w:t>Trop de victimes ou potentielles victimes de violences fondées sur le genre restent sans protection, en raison de la dissuasion exercée par les autorités, du manque de sanctions contre les auteurs, du déficit de formation des professionnel·les, du sous-financement des structures spécialisées et de la stigmatisation des victimes. Chaque jour, ces violences persistent au Luxembourg.</w:t>
      </w:r>
    </w:p>
    <w:p w14:paraId="048D0EF6" w14:textId="1EFEF8EF" w:rsidR="00D83FEA" w:rsidRDefault="00D83FEA" w:rsidP="00D92F48">
      <w:pPr>
        <w:spacing w:line="240" w:lineRule="auto"/>
        <w:jc w:val="both"/>
      </w:pPr>
      <w:r w:rsidRPr="00D83FEA">
        <w:lastRenderedPageBreak/>
        <w:t>Différentes mesures doivent être mises en place pour renforcer la protection des femmes et des filles.</w:t>
      </w:r>
    </w:p>
    <w:p w14:paraId="7717FBD0" w14:textId="77777777" w:rsidR="00E27A49" w:rsidRDefault="00E27A49" w:rsidP="00D92F48">
      <w:pPr>
        <w:spacing w:line="240" w:lineRule="auto"/>
        <w:jc w:val="both"/>
      </w:pPr>
    </w:p>
    <w:p w14:paraId="405302EF" w14:textId="157CFD8E" w:rsidR="00D83FEA" w:rsidRPr="00D83FEA" w:rsidRDefault="00D83FEA" w:rsidP="00D92F48">
      <w:pPr>
        <w:spacing w:line="240" w:lineRule="auto"/>
        <w:jc w:val="both"/>
      </w:pPr>
      <w:r>
        <w:t xml:space="preserve">Ainsi, la JIF demande : </w:t>
      </w:r>
    </w:p>
    <w:p w14:paraId="55320E4A" w14:textId="77777777" w:rsidR="00D83FEA" w:rsidRPr="00D83FEA" w:rsidRDefault="00D83FEA" w:rsidP="00D92F48">
      <w:pPr>
        <w:numPr>
          <w:ilvl w:val="0"/>
          <w:numId w:val="14"/>
        </w:numPr>
        <w:spacing w:after="0" w:line="240" w:lineRule="auto"/>
        <w:jc w:val="both"/>
        <w:textAlignment w:val="baseline"/>
      </w:pPr>
      <w:r w:rsidRPr="00D83FEA">
        <w:t>Un véritable accueil de la parole des victimes, enfants ou adultes, cherchant protection après un acte de violence, dont le récit est trop souvent minimisé voire discrédité par la police et la justice.</w:t>
      </w:r>
    </w:p>
    <w:p w14:paraId="7C5B0392" w14:textId="77777777" w:rsidR="00D83FEA" w:rsidRPr="00D83FEA" w:rsidRDefault="00D83FEA" w:rsidP="00D92F48">
      <w:pPr>
        <w:numPr>
          <w:ilvl w:val="0"/>
          <w:numId w:val="14"/>
        </w:numPr>
        <w:spacing w:after="0" w:line="240" w:lineRule="auto"/>
        <w:jc w:val="both"/>
        <w:textAlignment w:val="baseline"/>
      </w:pPr>
      <w:r w:rsidRPr="00D83FEA">
        <w:t>La mise en place d’un dialogue structuré et renforcé entre les ministères, les organes compétents, les associations de victimes et les ONG œuvrant au Luxembourg, afin d’assurer un suivi transversal de l’application de la Convention d’Istanbul.</w:t>
      </w:r>
    </w:p>
    <w:p w14:paraId="4AA4FE4F" w14:textId="77777777" w:rsidR="00D83FEA" w:rsidRPr="00D83FEA" w:rsidRDefault="00D83FEA" w:rsidP="00D92F48">
      <w:pPr>
        <w:numPr>
          <w:ilvl w:val="0"/>
          <w:numId w:val="14"/>
        </w:numPr>
        <w:spacing w:after="0" w:line="240" w:lineRule="auto"/>
        <w:jc w:val="both"/>
        <w:textAlignment w:val="baseline"/>
      </w:pPr>
      <w:r w:rsidRPr="00D83FEA">
        <w:t>Une meilleure visibilité des violences fondées sur le genre auprès des professionnel·les et dans la société, grâce à une approche intersectionnelle, des statistiques régulières et des campagnes de sensibilisation.</w:t>
      </w:r>
    </w:p>
    <w:p w14:paraId="36BD09B9" w14:textId="77777777" w:rsidR="00D83FEA" w:rsidRPr="00D83FEA" w:rsidRDefault="00D83FEA" w:rsidP="00D92F48">
      <w:pPr>
        <w:numPr>
          <w:ilvl w:val="0"/>
          <w:numId w:val="14"/>
        </w:numPr>
        <w:spacing w:after="0" w:line="240" w:lineRule="auto"/>
        <w:jc w:val="both"/>
        <w:textAlignment w:val="baseline"/>
      </w:pPr>
      <w:r w:rsidRPr="00D83FEA">
        <w:t>La création de davantage d’espaces sûrs où toutes les survivantes de violences, sans discrimination, peuvent bénéficier de protection et de soutien.</w:t>
      </w:r>
    </w:p>
    <w:p w14:paraId="0D2ABCB3" w14:textId="77777777" w:rsidR="00D83FEA" w:rsidRPr="00D83FEA" w:rsidRDefault="00D83FEA" w:rsidP="00D92F48">
      <w:pPr>
        <w:numPr>
          <w:ilvl w:val="0"/>
          <w:numId w:val="14"/>
        </w:numPr>
        <w:spacing w:after="0" w:line="240" w:lineRule="auto"/>
        <w:jc w:val="both"/>
        <w:textAlignment w:val="baseline"/>
      </w:pPr>
      <w:r w:rsidRPr="00D83FEA">
        <w:t>L’application intégrale des recommandations du Groupe d'experts sur la lutte contre la violence à l’égard des femmes et la violence domestique (GREVIO), formulées dans son rapport du 10 juillet 2023 à l’encontre du Grand-Duché.</w:t>
      </w:r>
    </w:p>
    <w:p w14:paraId="156C59BE" w14:textId="77777777" w:rsidR="00D83FEA" w:rsidRPr="00D83FEA" w:rsidRDefault="00D83FEA" w:rsidP="00D92F48">
      <w:pPr>
        <w:spacing w:after="0" w:line="240" w:lineRule="auto"/>
        <w:jc w:val="both"/>
        <w:rPr>
          <w:rFonts w:ascii="Times New Roman" w:eastAsia="Times New Roman" w:hAnsi="Times New Roman" w:cs="Times New Roman"/>
          <w:kern w:val="0"/>
          <w:lang w:eastAsia="fr-FR"/>
          <w14:ligatures w14:val="none"/>
        </w:rPr>
      </w:pPr>
    </w:p>
    <w:p w14:paraId="06FFB0AE" w14:textId="6E24427C" w:rsidR="00D83FEA" w:rsidRPr="00E27A49" w:rsidRDefault="00D83FEA" w:rsidP="00E27A49">
      <w:pPr>
        <w:spacing w:line="240" w:lineRule="auto"/>
        <w:jc w:val="both"/>
        <w:rPr>
          <w:color w:val="7F378D"/>
        </w:rPr>
      </w:pPr>
      <w:r w:rsidRPr="00D83FEA">
        <w:rPr>
          <w:color w:val="7F378D"/>
        </w:rPr>
        <w:t>L'INCRIMINATION DES FÉMINICIDES </w:t>
      </w:r>
    </w:p>
    <w:p w14:paraId="1C684AFA" w14:textId="77777777" w:rsidR="00D83FEA" w:rsidRDefault="00D83FEA" w:rsidP="00D92F48">
      <w:pPr>
        <w:spacing w:after="0" w:line="240" w:lineRule="auto"/>
        <w:jc w:val="both"/>
      </w:pPr>
      <w:r w:rsidRPr="00D83FEA">
        <w:t>Une avancée notable est l’ajout d’un chapitre sur les circonstances aggravantes dans le Code pénal (Projet de loi 8032). Il prévoit une aggravation des peines pour les infractions motivées par des discriminations liées au sexe, à l’identité de genre, à l’orientation sexuelle, à l’origine, ou à d’autres critères protégés par l’article 454.</w:t>
      </w:r>
    </w:p>
    <w:p w14:paraId="7FF91D08" w14:textId="77777777" w:rsidR="00D83FEA" w:rsidRDefault="00D83FEA" w:rsidP="00D92F48">
      <w:pPr>
        <w:spacing w:after="0" w:line="240" w:lineRule="auto"/>
        <w:jc w:val="both"/>
      </w:pPr>
    </w:p>
    <w:p w14:paraId="511CAB70" w14:textId="44062D06" w:rsidR="00D83FEA" w:rsidRDefault="00D83FEA" w:rsidP="00D92F48">
      <w:pPr>
        <w:spacing w:after="0" w:line="240" w:lineRule="auto"/>
        <w:jc w:val="both"/>
      </w:pPr>
      <w:r w:rsidRPr="00D83FEA">
        <w:t xml:space="preserve">Cet article permet d’amorcer un chiffrage des féminicides en tenant compte de la violence de genre. Cependant, le Code pénal ne définit toujours pas le féminicide, ce qui empêcherait sa reconnaissance en tant que crime </w:t>
      </w:r>
      <w:r w:rsidR="00C34BC5" w:rsidRPr="00D83FEA">
        <w:t>spécifique.</w:t>
      </w:r>
      <w:r w:rsidR="00C34BC5">
        <w:t xml:space="preserve"> La</w:t>
      </w:r>
      <w:r>
        <w:t xml:space="preserve"> JIF revendique formellement l’incrimination des féminicides</w:t>
      </w:r>
      <w:r w:rsidR="00C34BC5">
        <w:t xml:space="preserve">. </w:t>
      </w:r>
    </w:p>
    <w:p w14:paraId="251A668F" w14:textId="77777777" w:rsidR="00C34BC5" w:rsidRDefault="00C34BC5" w:rsidP="00D92F48">
      <w:pPr>
        <w:spacing w:after="0" w:line="240" w:lineRule="auto"/>
        <w:jc w:val="both"/>
      </w:pPr>
    </w:p>
    <w:p w14:paraId="41938D35" w14:textId="437DE1C2" w:rsidR="00C34BC5" w:rsidRPr="00C34BC5" w:rsidRDefault="00C34BC5" w:rsidP="00D92F48">
      <w:pPr>
        <w:spacing w:after="0" w:line="240" w:lineRule="auto"/>
        <w:jc w:val="both"/>
      </w:pPr>
      <w:r>
        <w:t xml:space="preserve">Ainsi, la JIF demande : </w:t>
      </w:r>
    </w:p>
    <w:p w14:paraId="53E9CF76" w14:textId="77777777" w:rsidR="00D83FEA" w:rsidRDefault="00D83FEA" w:rsidP="00D92F48">
      <w:pPr>
        <w:spacing w:after="0" w:line="240" w:lineRule="auto"/>
        <w:jc w:val="both"/>
        <w:rPr>
          <w:rFonts w:ascii="Arial" w:eastAsia="Times New Roman" w:hAnsi="Arial" w:cs="Arial"/>
          <w:color w:val="000000"/>
          <w:kern w:val="0"/>
          <w:lang w:eastAsia="fr-FR"/>
          <w14:ligatures w14:val="none"/>
        </w:rPr>
      </w:pPr>
    </w:p>
    <w:p w14:paraId="1D0C8455" w14:textId="03DA93AA" w:rsidR="00C34BC5" w:rsidRPr="00C34BC5" w:rsidRDefault="00C34BC5" w:rsidP="00D92F48">
      <w:pPr>
        <w:numPr>
          <w:ilvl w:val="0"/>
          <w:numId w:val="14"/>
        </w:numPr>
        <w:spacing w:after="0" w:line="240" w:lineRule="auto"/>
        <w:jc w:val="both"/>
        <w:textAlignment w:val="baseline"/>
      </w:pPr>
      <w:r w:rsidRPr="00C34BC5">
        <w:rPr>
          <w:rStyle w:val="lev"/>
          <w:b w:val="0"/>
          <w:bCs w:val="0"/>
        </w:rPr>
        <w:t>L’inscription du</w:t>
      </w:r>
      <w:r w:rsidRPr="00C34BC5">
        <w:rPr>
          <w:rStyle w:val="lev"/>
        </w:rPr>
        <w:t xml:space="preserve"> </w:t>
      </w:r>
      <w:r w:rsidRPr="00C34BC5">
        <w:t>féminicide dans le Code pénal pour lutter efficacement contre toutes les violences faites aux filles et aux femmes, comme prévu par la Convention d’Istanbul. Par féminicide, nous entendons « le meurtre intentionnel de femmes parce qu'elles sont des femmes », selon la définition de l’ONU. La majorité de ces crimes sont commis par des partenaires ou ex-partenaires. Son inscription dans le Code pénal permettrait un recensement distinct des homicides, améliorant ainsi la compréhension et la prévention du phénomène.</w:t>
      </w:r>
    </w:p>
    <w:p w14:paraId="774BFC5F" w14:textId="2C14197E" w:rsidR="00775EE9" w:rsidRDefault="00C34BC5" w:rsidP="00D92F48">
      <w:pPr>
        <w:numPr>
          <w:ilvl w:val="0"/>
          <w:numId w:val="14"/>
        </w:numPr>
        <w:spacing w:after="0" w:line="240" w:lineRule="auto"/>
        <w:jc w:val="both"/>
        <w:textAlignment w:val="baseline"/>
      </w:pPr>
      <w:r>
        <w:t>La mise</w:t>
      </w:r>
      <w:r w:rsidRPr="00C34BC5">
        <w:t xml:space="preserve"> en place </w:t>
      </w:r>
      <w:r>
        <w:t>d’</w:t>
      </w:r>
      <w:r w:rsidRPr="00C34BC5">
        <w:t>un suivi continu des féminicides avec des données détaillées (circonstances, mobile fondé sur le genre, profil des victimes et des auteurs), comme recommandé par l’EIGE en 2022, afin d’analyser ces crimes sous un prisme intersectionnel.</w:t>
      </w:r>
    </w:p>
    <w:p w14:paraId="250BE97F" w14:textId="77777777" w:rsidR="00E27A49" w:rsidRDefault="00D83FEA" w:rsidP="00D92F48">
      <w:pPr>
        <w:shd w:val="clear" w:color="auto" w:fill="FFFFFF"/>
        <w:spacing w:before="360" w:line="240" w:lineRule="auto"/>
        <w:jc w:val="both"/>
        <w:rPr>
          <w:color w:val="7F378D"/>
        </w:rPr>
      </w:pPr>
      <w:r w:rsidRPr="00C34BC5">
        <w:rPr>
          <w:color w:val="7F378D"/>
        </w:rPr>
        <w:lastRenderedPageBreak/>
        <w:t>SOUTENIR ET RESPECTER LES FEMMES VICTIMES DE VIOL</w:t>
      </w:r>
    </w:p>
    <w:p w14:paraId="0AD7B78D" w14:textId="22836023" w:rsidR="00C34BC5" w:rsidRPr="00E27A49" w:rsidRDefault="00C34BC5" w:rsidP="00E27A49">
      <w:pPr>
        <w:shd w:val="clear" w:color="auto" w:fill="FFFFFF"/>
        <w:spacing w:line="240" w:lineRule="auto"/>
        <w:jc w:val="both"/>
        <w:rPr>
          <w:color w:val="7F378D"/>
        </w:rPr>
      </w:pPr>
      <w:r>
        <w:t xml:space="preserve">Nous avons besoin d’un système judiciaire capable de traiter efficacement les plaintes des victimes. Il est essentiel que leur parole soit d’abord entendue et accueillie par des </w:t>
      </w:r>
      <w:proofErr w:type="spellStart"/>
      <w:r>
        <w:t>professionnel·les</w:t>
      </w:r>
      <w:proofErr w:type="spellEnd"/>
      <w:r>
        <w:t xml:space="preserve"> </w:t>
      </w:r>
      <w:proofErr w:type="spellStart"/>
      <w:r>
        <w:t>formé·es</w:t>
      </w:r>
      <w:proofErr w:type="spellEnd"/>
      <w:r>
        <w:t xml:space="preserve"> aux discriminations de genre, de sexe, d’origine ou de statut administratif, afin d’établir un premier procès-verbal servant de base à l’enregistrement officiel de la plainte dans un bureau de police. </w:t>
      </w:r>
    </w:p>
    <w:p w14:paraId="34720014" w14:textId="5B01101E" w:rsidR="00C34BC5" w:rsidRPr="00C34BC5" w:rsidRDefault="00C34BC5" w:rsidP="00D92F48">
      <w:pPr>
        <w:shd w:val="clear" w:color="auto" w:fill="FFFFFF"/>
        <w:spacing w:before="360" w:line="240" w:lineRule="auto"/>
        <w:jc w:val="both"/>
        <w:rPr>
          <w:rFonts w:ascii="Times New Roman" w:eastAsia="Times New Roman" w:hAnsi="Times New Roman" w:cs="Times New Roman"/>
          <w:color w:val="7F378D"/>
          <w:kern w:val="0"/>
          <w:lang w:eastAsia="fr-FR"/>
          <w14:ligatures w14:val="none"/>
        </w:rPr>
      </w:pPr>
      <w:r>
        <w:t xml:space="preserve">Ainsi, la JIF demande : </w:t>
      </w:r>
    </w:p>
    <w:p w14:paraId="21F1DF96" w14:textId="5053F11B" w:rsidR="00D83FEA" w:rsidRPr="003A7B1C" w:rsidRDefault="00C34BC5" w:rsidP="00D92F48">
      <w:pPr>
        <w:numPr>
          <w:ilvl w:val="0"/>
          <w:numId w:val="17"/>
        </w:numPr>
        <w:spacing w:after="0" w:line="240" w:lineRule="auto"/>
        <w:jc w:val="both"/>
        <w:textAlignment w:val="baseline"/>
        <w:rPr>
          <w:rFonts w:ascii="Arial" w:eastAsia="Times New Roman" w:hAnsi="Arial" w:cs="Arial"/>
          <w:color w:val="000000"/>
          <w:kern w:val="0"/>
          <w:lang w:eastAsia="fr-FR"/>
          <w14:ligatures w14:val="none"/>
        </w:rPr>
      </w:pPr>
      <w:r>
        <w:t>Le rallongement des</w:t>
      </w:r>
      <w:r w:rsidR="00D83FEA">
        <w:t xml:space="preserve"> délais de prescription pour les infractions sexuelles envers les personnes majeures. Cela est déjà le cas pour les mineurs.</w:t>
      </w:r>
    </w:p>
    <w:p w14:paraId="571B3B28" w14:textId="3C073808" w:rsidR="00D83FEA" w:rsidRPr="003A7B1C" w:rsidRDefault="00C34BC5" w:rsidP="00D92F48">
      <w:pPr>
        <w:numPr>
          <w:ilvl w:val="0"/>
          <w:numId w:val="17"/>
        </w:numPr>
        <w:spacing w:after="0" w:line="240" w:lineRule="auto"/>
        <w:jc w:val="both"/>
        <w:textAlignment w:val="baseline"/>
        <w:rPr>
          <w:rFonts w:ascii="Arial" w:eastAsia="Times New Roman" w:hAnsi="Arial" w:cs="Arial"/>
          <w:color w:val="000000"/>
          <w:kern w:val="0"/>
          <w:lang w:eastAsia="fr-FR"/>
          <w14:ligatures w14:val="none"/>
        </w:rPr>
      </w:pPr>
      <w:r>
        <w:t>La simplification</w:t>
      </w:r>
      <w:r w:rsidR="00D83FEA">
        <w:t xml:space="preserve"> du système d’enregistrement et de suivi des plaintes.</w:t>
      </w:r>
    </w:p>
    <w:p w14:paraId="4AB95A2D" w14:textId="1CC3DDCE" w:rsidR="00D83FEA" w:rsidRPr="00202E0E" w:rsidRDefault="00D83FEA" w:rsidP="00D92F48">
      <w:pPr>
        <w:numPr>
          <w:ilvl w:val="0"/>
          <w:numId w:val="17"/>
        </w:numPr>
        <w:shd w:val="clear" w:color="auto" w:fill="FFFFFF"/>
        <w:spacing w:after="0" w:line="240" w:lineRule="auto"/>
        <w:jc w:val="both"/>
        <w:textAlignment w:val="baseline"/>
        <w:rPr>
          <w:rFonts w:ascii="Times New Roman" w:eastAsia="Times New Roman" w:hAnsi="Times New Roman" w:cs="Times New Roman"/>
          <w:kern w:val="0"/>
          <w:lang w:eastAsia="fr-FR"/>
          <w14:ligatures w14:val="none"/>
        </w:rPr>
      </w:pPr>
      <w:r>
        <w:t>Une assistance juridique pour toutes les victimes de violences domestiques indépendamment de leur niveau de revenu</w:t>
      </w:r>
      <w:r w:rsidR="00C34BC5">
        <w:t xml:space="preserve">. </w:t>
      </w:r>
    </w:p>
    <w:p w14:paraId="43C558B9" w14:textId="77777777" w:rsidR="00D83FEA" w:rsidRPr="00202E0E" w:rsidRDefault="00D83FEA" w:rsidP="00D92F48">
      <w:pPr>
        <w:pStyle w:val="Paragraphedeliste"/>
        <w:numPr>
          <w:ilvl w:val="0"/>
          <w:numId w:val="17"/>
        </w:numPr>
        <w:spacing w:line="240" w:lineRule="auto"/>
        <w:jc w:val="both"/>
        <w:rPr>
          <w:rFonts w:ascii="Arial" w:eastAsia="Times New Roman" w:hAnsi="Arial" w:cs="Arial"/>
          <w:kern w:val="0"/>
          <w:lang w:eastAsia="fr-FR"/>
          <w14:ligatures w14:val="none"/>
        </w:rPr>
      </w:pPr>
      <w:r>
        <w:t xml:space="preserve">Une police spécialisée pour la prise en charge des victimes de violence et notamment des victimes de violence sexuelle. </w:t>
      </w:r>
    </w:p>
    <w:p w14:paraId="04E98C06" w14:textId="77777777" w:rsidR="00D83FEA" w:rsidRPr="00C34BC5" w:rsidRDefault="00D83FEA" w:rsidP="00D92F48">
      <w:pPr>
        <w:shd w:val="clear" w:color="auto" w:fill="FFFFFF"/>
        <w:spacing w:before="360" w:after="0" w:line="240" w:lineRule="auto"/>
        <w:jc w:val="both"/>
        <w:textAlignment w:val="baseline"/>
        <w:rPr>
          <w:rFonts w:ascii="Times New Roman" w:eastAsia="Times New Roman" w:hAnsi="Times New Roman" w:cs="Times New Roman"/>
          <w:color w:val="7F378D"/>
          <w:kern w:val="0"/>
          <w:lang w:eastAsia="fr-FR"/>
          <w14:ligatures w14:val="none"/>
        </w:rPr>
      </w:pPr>
      <w:r w:rsidRPr="00C34BC5">
        <w:rPr>
          <w:color w:val="7F378D"/>
        </w:rPr>
        <w:t>LUTTE CONTRE LES VIOLENCES GYNÉCOLOGIQUES ET OBSTÉTRICALES</w:t>
      </w:r>
    </w:p>
    <w:p w14:paraId="0EAD7B5A" w14:textId="6488117A" w:rsidR="00D83FEA" w:rsidRDefault="00D83FEA" w:rsidP="00D92F48">
      <w:pPr>
        <w:spacing w:after="0" w:line="240" w:lineRule="auto"/>
        <w:jc w:val="both"/>
        <w:rPr>
          <w:rFonts w:ascii="Arial" w:eastAsia="Times New Roman" w:hAnsi="Arial" w:cs="Arial"/>
          <w:color w:val="501549" w:themeColor="accent5" w:themeShade="80"/>
          <w:kern w:val="0"/>
          <w:lang w:eastAsia="fr-FR"/>
          <w14:ligatures w14:val="none"/>
        </w:rPr>
      </w:pPr>
    </w:p>
    <w:p w14:paraId="5E4B1137" w14:textId="36B5CF74" w:rsidR="00C34BC5" w:rsidRDefault="00C34BC5" w:rsidP="00D92F48">
      <w:pPr>
        <w:spacing w:after="0" w:line="240" w:lineRule="auto"/>
        <w:jc w:val="both"/>
      </w:pPr>
      <w:r>
        <w:t xml:space="preserve">Les violences gynécologiques et obstétricales, qu’il s’agisse d’actes non consentis, de pratiques médicales abusives ou d’un manque de respect envers les patientes, demeurent un problème sous-estimé. Elles affectent profondément la santé physique et psychologique des personnes concernées et entravent leur accès à des soins dignes et respectueux. Il est essentiel de reconnaître ces violences, de former les </w:t>
      </w:r>
      <w:proofErr w:type="spellStart"/>
      <w:r>
        <w:t>professionnel·les</w:t>
      </w:r>
      <w:proofErr w:type="spellEnd"/>
      <w:r>
        <w:t xml:space="preserve"> de santé et de garantir aux patientes des droits renforcés pour une prise en charge fondée sur le consentement et la bienveillance.</w:t>
      </w:r>
    </w:p>
    <w:p w14:paraId="10B67C19" w14:textId="41FFBD53" w:rsidR="00C34BC5" w:rsidRDefault="00C34BC5" w:rsidP="00D92F48">
      <w:pPr>
        <w:spacing w:after="0" w:line="240" w:lineRule="auto"/>
        <w:jc w:val="both"/>
      </w:pPr>
      <w:r>
        <w:br/>
        <w:t xml:space="preserve">Ainsi, la JIF demande : </w:t>
      </w:r>
    </w:p>
    <w:p w14:paraId="1ED1DB24" w14:textId="77777777" w:rsidR="00C34BC5" w:rsidRDefault="00C34BC5" w:rsidP="00D92F48">
      <w:pPr>
        <w:spacing w:after="0" w:line="240" w:lineRule="auto"/>
        <w:jc w:val="both"/>
      </w:pPr>
    </w:p>
    <w:p w14:paraId="52B3A982" w14:textId="3174F5DE" w:rsidR="00C34BC5" w:rsidRPr="00C34BC5" w:rsidRDefault="00C34BC5" w:rsidP="00D92F48">
      <w:pPr>
        <w:numPr>
          <w:ilvl w:val="0"/>
          <w:numId w:val="20"/>
        </w:numPr>
        <w:shd w:val="clear" w:color="auto" w:fill="FFFFFF"/>
        <w:spacing w:after="0" w:line="240" w:lineRule="auto"/>
        <w:jc w:val="both"/>
        <w:textAlignment w:val="baseline"/>
      </w:pPr>
      <w:r w:rsidRPr="00C34BC5">
        <w:t>La création d’un bureau de plaintes neutre (Schlichtungsstelle) pour les personnes victimes de violences gynécologiques et/ou obstétricales (VGO). En concertation avec les patient·es et le personnel de santé (gynécologues, sage-femmes, obstétricien·nes), il est essentiel d’établir une définition juridique des VGO, en intégrant les personnes trans, intersexes et non-binaires dans les études, projets et mesures de lutte contre ces violences.</w:t>
      </w:r>
    </w:p>
    <w:p w14:paraId="517AD20B" w14:textId="1688BFFA" w:rsidR="00C34BC5" w:rsidRPr="00C34BC5" w:rsidRDefault="00C34BC5" w:rsidP="00D92F48">
      <w:pPr>
        <w:numPr>
          <w:ilvl w:val="0"/>
          <w:numId w:val="20"/>
        </w:numPr>
        <w:shd w:val="clear" w:color="auto" w:fill="FFFFFF"/>
        <w:spacing w:after="0" w:line="240" w:lineRule="auto"/>
        <w:jc w:val="both"/>
        <w:textAlignment w:val="baseline"/>
      </w:pPr>
      <w:r w:rsidRPr="00C34BC5">
        <w:t>La collecte de données statistiques précises et régulières sur les violences gynécologiques et obstétricales.</w:t>
      </w:r>
    </w:p>
    <w:p w14:paraId="6FD8C676" w14:textId="68DF9159" w:rsidR="00C34BC5" w:rsidRPr="00C34BC5" w:rsidRDefault="00C34BC5" w:rsidP="00D92F48">
      <w:pPr>
        <w:numPr>
          <w:ilvl w:val="0"/>
          <w:numId w:val="20"/>
        </w:numPr>
        <w:shd w:val="clear" w:color="auto" w:fill="FFFFFF"/>
        <w:spacing w:after="0" w:line="240" w:lineRule="auto"/>
        <w:jc w:val="both"/>
        <w:textAlignment w:val="baseline"/>
      </w:pPr>
      <w:r w:rsidRPr="00C34BC5">
        <w:t>Le renforcement du pouvoir d’initiative et de diagnostic des infirmier·ères et aides-soignant·es dans la prise en charge des patient·es.</w:t>
      </w:r>
    </w:p>
    <w:p w14:paraId="29E07FEB" w14:textId="6026A25F" w:rsidR="00C34BC5" w:rsidRPr="00C34BC5" w:rsidRDefault="00C34BC5" w:rsidP="00D92F48">
      <w:pPr>
        <w:numPr>
          <w:ilvl w:val="0"/>
          <w:numId w:val="20"/>
        </w:numPr>
        <w:shd w:val="clear" w:color="auto" w:fill="FFFFFF"/>
        <w:spacing w:after="0" w:line="240" w:lineRule="auto"/>
        <w:jc w:val="both"/>
        <w:textAlignment w:val="baseline"/>
      </w:pPr>
      <w:r w:rsidRPr="00C34BC5">
        <w:t>La clarification des définitions de l'erreur thérapeutique et de diagnostic, ainsi que la mise en place d’une instance de conciliation indépendante, sur le modèle allemand, pour éviter un recours systématique aux tribunaux. Des médecins et/ou juristes indépendants évalueront la présence d’une erreur médicale ou diagnostique.</w:t>
      </w:r>
    </w:p>
    <w:p w14:paraId="5BB437E6" w14:textId="0C0CB4EF" w:rsidR="00C34BC5" w:rsidRPr="00E27A49" w:rsidRDefault="00D83FEA" w:rsidP="00E27A49">
      <w:pPr>
        <w:shd w:val="clear" w:color="auto" w:fill="FFFFFF"/>
        <w:spacing w:before="360" w:line="240" w:lineRule="auto"/>
        <w:jc w:val="both"/>
        <w:rPr>
          <w:rFonts w:ascii="Times New Roman" w:eastAsia="Times New Roman" w:hAnsi="Times New Roman" w:cs="Times New Roman"/>
          <w:color w:val="7F378D"/>
          <w:kern w:val="0"/>
          <w:lang w:eastAsia="fr-FR"/>
          <w14:ligatures w14:val="none"/>
        </w:rPr>
      </w:pPr>
      <w:r w:rsidRPr="00C34BC5">
        <w:rPr>
          <w:color w:val="7F378D"/>
        </w:rPr>
        <w:t>COMBATTRE LES MUTILATIONS GÉNITALES</w:t>
      </w:r>
    </w:p>
    <w:p w14:paraId="08676C3D" w14:textId="452FF419" w:rsidR="00D83FEA" w:rsidRDefault="00D83FEA" w:rsidP="00D92F48">
      <w:pPr>
        <w:shd w:val="clear" w:color="auto" w:fill="FFFFFF"/>
        <w:spacing w:after="0" w:line="240" w:lineRule="auto"/>
        <w:jc w:val="both"/>
        <w:rPr>
          <w:rFonts w:ascii="Arial" w:eastAsia="Times New Roman" w:hAnsi="Arial" w:cs="Arial"/>
          <w:color w:val="501549" w:themeColor="accent5" w:themeShade="80"/>
          <w:kern w:val="0"/>
          <w:lang w:eastAsia="fr-FR"/>
          <w14:ligatures w14:val="none"/>
        </w:rPr>
      </w:pPr>
      <w:r>
        <w:lastRenderedPageBreak/>
        <w:t>La JIF revendique également la mise en place de mesures concrètes pour combattre les mutilations génitales féminines, à savoir :</w:t>
      </w:r>
    </w:p>
    <w:p w14:paraId="02B00BEC" w14:textId="77777777" w:rsidR="00D83FEA" w:rsidRPr="003A7B1C" w:rsidRDefault="00D83FEA" w:rsidP="00D92F48">
      <w:pPr>
        <w:shd w:val="clear" w:color="auto" w:fill="FFFFFF"/>
        <w:spacing w:after="0" w:line="240" w:lineRule="auto"/>
        <w:jc w:val="both"/>
        <w:rPr>
          <w:rFonts w:ascii="Times New Roman" w:eastAsia="Times New Roman" w:hAnsi="Times New Roman" w:cs="Times New Roman"/>
          <w:color w:val="501549" w:themeColor="accent5" w:themeShade="80"/>
          <w:kern w:val="0"/>
          <w:lang w:eastAsia="fr-FR"/>
          <w14:ligatures w14:val="none"/>
        </w:rPr>
      </w:pPr>
    </w:p>
    <w:p w14:paraId="36C61335" w14:textId="52ED55D8" w:rsidR="00D83FEA" w:rsidRPr="003A7B1C" w:rsidRDefault="00C34BC5" w:rsidP="00D92F48">
      <w:pPr>
        <w:numPr>
          <w:ilvl w:val="0"/>
          <w:numId w:val="20"/>
        </w:numPr>
        <w:shd w:val="clear" w:color="auto" w:fill="FFFFFF"/>
        <w:spacing w:after="0" w:line="240" w:lineRule="auto"/>
        <w:jc w:val="both"/>
        <w:textAlignment w:val="baseline"/>
        <w:rPr>
          <w:rFonts w:ascii="Arial" w:eastAsia="Times New Roman" w:hAnsi="Arial" w:cs="Arial"/>
          <w:color w:val="000000"/>
          <w:kern w:val="0"/>
          <w:lang w:eastAsia="fr-FR"/>
          <w14:ligatures w14:val="none"/>
        </w:rPr>
      </w:pPr>
      <w:r>
        <w:t>L’é</w:t>
      </w:r>
      <w:r w:rsidR="00D83FEA">
        <w:t xml:space="preserve">laborer </w:t>
      </w:r>
      <w:r>
        <w:t>d’</w:t>
      </w:r>
      <w:r w:rsidR="00D83FEA">
        <w:t>une stratégie nationale de lutte contre les mutilations génitales féminines (MGF) au Luxembourg, aujourd’hui inexistante.</w:t>
      </w:r>
    </w:p>
    <w:p w14:paraId="67DBB41E" w14:textId="1CB4906A" w:rsidR="00D83FEA" w:rsidRDefault="00C34BC5" w:rsidP="00D92F48">
      <w:pPr>
        <w:numPr>
          <w:ilvl w:val="0"/>
          <w:numId w:val="20"/>
        </w:numPr>
        <w:spacing w:after="0" w:line="240" w:lineRule="auto"/>
        <w:jc w:val="both"/>
        <w:textAlignment w:val="baseline"/>
        <w:rPr>
          <w:rFonts w:ascii="Arial" w:eastAsia="Times New Roman" w:hAnsi="Arial" w:cs="Arial"/>
          <w:color w:val="000000"/>
          <w:kern w:val="0"/>
          <w:lang w:eastAsia="fr-FR"/>
          <w14:ligatures w14:val="none"/>
        </w:rPr>
      </w:pPr>
      <w:r>
        <w:t>Le r</w:t>
      </w:r>
      <w:r w:rsidR="00D83FEA">
        <w:t xml:space="preserve">enforcer </w:t>
      </w:r>
      <w:r>
        <w:t>d</w:t>
      </w:r>
      <w:r w:rsidR="00D83FEA">
        <w:t>es mesures en cas de risque de mutilation génitale féminine de filles ou femmes se trouvant au Luxembourg.</w:t>
      </w:r>
    </w:p>
    <w:p w14:paraId="7299C7E6" w14:textId="03E697C8" w:rsidR="00D83FEA" w:rsidRPr="00154607" w:rsidRDefault="00C34BC5" w:rsidP="00D92F48">
      <w:pPr>
        <w:numPr>
          <w:ilvl w:val="0"/>
          <w:numId w:val="20"/>
        </w:numPr>
        <w:spacing w:after="240" w:line="240" w:lineRule="auto"/>
        <w:jc w:val="both"/>
        <w:textAlignment w:val="baseline"/>
        <w:rPr>
          <w:rFonts w:ascii="Arial" w:eastAsia="Times New Roman" w:hAnsi="Arial" w:cs="Arial"/>
          <w:color w:val="000000"/>
          <w:kern w:val="0"/>
          <w:lang w:eastAsia="fr-FR"/>
          <w14:ligatures w14:val="none"/>
        </w:rPr>
      </w:pPr>
      <w:r>
        <w:t>La mise</w:t>
      </w:r>
      <w:r w:rsidR="00D83FEA">
        <w:t xml:space="preserve"> en œuvre des mesures de sensibilisation au public et un protocole de suivi pour les autorités ju</w:t>
      </w:r>
      <w:r w:rsidR="00154607">
        <w:rPr>
          <w:rFonts w:ascii="Arial" w:eastAsia="Times New Roman" w:hAnsi="Arial" w:cs="Arial"/>
          <w:color w:val="000000"/>
          <w:kern w:val="0"/>
          <w:lang w:eastAsia="fr-FR"/>
          <w14:ligatures w14:val="none"/>
        </w:rPr>
        <w:t>dici</w:t>
      </w:r>
      <w:r w:rsidR="00D83FEA">
        <w:t>aires. </w:t>
      </w:r>
    </w:p>
    <w:p w14:paraId="07530B71" w14:textId="71595B33" w:rsidR="00154607" w:rsidRPr="00E27A49" w:rsidRDefault="00D83FEA" w:rsidP="00E27A49">
      <w:pPr>
        <w:spacing w:line="240" w:lineRule="auto"/>
        <w:jc w:val="both"/>
        <w:rPr>
          <w:color w:val="7F378D"/>
        </w:rPr>
      </w:pPr>
      <w:r w:rsidRPr="00154607">
        <w:rPr>
          <w:color w:val="7F378D"/>
        </w:rPr>
        <w:t xml:space="preserve">INTERDIRE LA DÉLIVRANCE DE CERTIFICATS DE VIRGINITÉ </w:t>
      </w:r>
    </w:p>
    <w:p w14:paraId="05D62161" w14:textId="6A993F12" w:rsidR="00D83FEA" w:rsidRDefault="00D83FEA" w:rsidP="00D92F48">
      <w:pPr>
        <w:spacing w:after="240" w:line="240" w:lineRule="auto"/>
        <w:jc w:val="both"/>
        <w:rPr>
          <w:rFonts w:ascii="Arial" w:eastAsia="Times New Roman" w:hAnsi="Arial" w:cs="Arial"/>
          <w:color w:val="501549" w:themeColor="accent5" w:themeShade="80"/>
          <w:kern w:val="0"/>
          <w:sz w:val="26"/>
          <w:szCs w:val="26"/>
          <w:shd w:val="clear" w:color="auto" w:fill="FFFFFF"/>
          <w:lang w:eastAsia="fr-FR"/>
          <w14:ligatures w14:val="none"/>
        </w:rPr>
      </w:pPr>
      <w:r>
        <w:t>La JIF se positionne clairement contre les certificats de virginité. Cette pratique n’est pas courante chez les médecins au Luxembourg et un tel certificat n’a aucune valeur d’un point de vue médical, cependant les femmes qui demandent un tel certificat agissent très souvent sous la pression de leurs familles respectives. La JIF reconnaît la volonté politique d’interdire les examens et les certificats de virginité et soutient les objectifs :</w:t>
      </w:r>
    </w:p>
    <w:p w14:paraId="02CB33E0" w14:textId="77777777" w:rsidR="00D83FEA" w:rsidRDefault="00D83FEA" w:rsidP="00D92F48">
      <w:pPr>
        <w:numPr>
          <w:ilvl w:val="0"/>
          <w:numId w:val="21"/>
        </w:numPr>
        <w:spacing w:after="0" w:line="240" w:lineRule="auto"/>
        <w:jc w:val="both"/>
        <w:textAlignment w:val="baseline"/>
        <w:rPr>
          <w:rFonts w:ascii="Arial" w:eastAsia="Times New Roman" w:hAnsi="Arial" w:cs="Arial"/>
          <w:color w:val="020203"/>
          <w:kern w:val="0"/>
          <w:sz w:val="26"/>
          <w:szCs w:val="26"/>
          <w:lang w:eastAsia="fr-FR"/>
          <w14:ligatures w14:val="none"/>
        </w:rPr>
      </w:pPr>
      <w:r>
        <w:t>D’interdire la pratique des examens de virginité, ainsi que la délivrance des certificats de virginité.</w:t>
      </w:r>
    </w:p>
    <w:p w14:paraId="4891D43D" w14:textId="77777777" w:rsidR="00D83FEA" w:rsidRPr="00154607" w:rsidRDefault="00D83FEA" w:rsidP="00D92F48">
      <w:pPr>
        <w:numPr>
          <w:ilvl w:val="0"/>
          <w:numId w:val="21"/>
        </w:numPr>
        <w:spacing w:after="0" w:line="240" w:lineRule="auto"/>
        <w:jc w:val="both"/>
        <w:textAlignment w:val="baseline"/>
        <w:rPr>
          <w:rFonts w:ascii="Arial" w:eastAsia="Times New Roman" w:hAnsi="Arial" w:cs="Arial"/>
          <w:color w:val="020203"/>
          <w:kern w:val="0"/>
          <w:sz w:val="26"/>
          <w:szCs w:val="26"/>
          <w:lang w:eastAsia="fr-FR"/>
          <w14:ligatures w14:val="none"/>
        </w:rPr>
      </w:pPr>
      <w:r>
        <w:t>D’interdire l’incitation d’une personne à se soumettre à un examen de virginité.</w:t>
      </w:r>
    </w:p>
    <w:p w14:paraId="1897A8CC" w14:textId="77777777" w:rsidR="00154607" w:rsidRDefault="00154607" w:rsidP="00D92F48">
      <w:pPr>
        <w:spacing w:after="0" w:line="240" w:lineRule="auto"/>
        <w:ind w:left="720"/>
        <w:jc w:val="both"/>
        <w:textAlignment w:val="baseline"/>
        <w:rPr>
          <w:rFonts w:ascii="Arial" w:eastAsia="Times New Roman" w:hAnsi="Arial" w:cs="Arial"/>
          <w:color w:val="020203"/>
          <w:kern w:val="0"/>
          <w:sz w:val="26"/>
          <w:szCs w:val="26"/>
          <w:lang w:eastAsia="fr-FR"/>
          <w14:ligatures w14:val="none"/>
        </w:rPr>
      </w:pPr>
    </w:p>
    <w:p w14:paraId="71960EE8" w14:textId="485EC70A" w:rsidR="00D83FEA" w:rsidRPr="00154607" w:rsidRDefault="00D83FEA" w:rsidP="00D92F48">
      <w:pPr>
        <w:spacing w:after="0" w:line="240" w:lineRule="auto"/>
        <w:jc w:val="both"/>
        <w:textAlignment w:val="baseline"/>
        <w:rPr>
          <w:rFonts w:ascii="Arial" w:eastAsia="Times New Roman" w:hAnsi="Arial" w:cs="Arial"/>
          <w:color w:val="501549" w:themeColor="accent5" w:themeShade="80"/>
          <w:kern w:val="0"/>
          <w:sz w:val="26"/>
          <w:szCs w:val="26"/>
          <w:lang w:eastAsia="fr-FR"/>
          <w14:ligatures w14:val="none"/>
        </w:rPr>
      </w:pPr>
      <w:r>
        <w:t>La JIF insiste toutefois sur l'importance de la sensibilisation afin de prévenir la diffusion de discours erronés fondés sur des stéréotypes sexistes concernant la sexualité des filles et des femmes</w:t>
      </w:r>
      <w:r w:rsidR="00154607">
        <w:t xml:space="preserve">. </w:t>
      </w:r>
      <w:r>
        <w:t>Nous proposons de recenser ces demandes et d’apporter aide et soutien aux femmes concernées.</w:t>
      </w:r>
    </w:p>
    <w:p w14:paraId="24C6CBA6" w14:textId="77777777" w:rsidR="00D83FEA" w:rsidRDefault="00D83FEA" w:rsidP="00D92F48">
      <w:pPr>
        <w:spacing w:after="240" w:line="240" w:lineRule="auto"/>
        <w:jc w:val="both"/>
        <w:textAlignment w:val="baseline"/>
        <w:rPr>
          <w:rFonts w:ascii="Arial" w:eastAsia="Times New Roman" w:hAnsi="Arial" w:cs="Arial"/>
          <w:color w:val="020203"/>
          <w:kern w:val="0"/>
          <w:sz w:val="26"/>
          <w:szCs w:val="26"/>
          <w:lang w:eastAsia="fr-FR"/>
          <w14:ligatures w14:val="none"/>
        </w:rPr>
      </w:pPr>
    </w:p>
    <w:p w14:paraId="504379F0" w14:textId="77777777" w:rsidR="00E27A49" w:rsidRDefault="00154607" w:rsidP="00E27A49">
      <w:pPr>
        <w:spacing w:line="240" w:lineRule="auto"/>
        <w:jc w:val="both"/>
        <w:rPr>
          <w:color w:val="7F378D"/>
        </w:rPr>
      </w:pPr>
      <w:r w:rsidRPr="00154607">
        <w:rPr>
          <w:color w:val="7F378D"/>
        </w:rPr>
        <w:t>LUTTER CONTRE L’ANTIFÉMINISME</w:t>
      </w:r>
    </w:p>
    <w:p w14:paraId="343E58F3" w14:textId="4CE0344E" w:rsidR="00154607" w:rsidRPr="00E27A49" w:rsidRDefault="00154607" w:rsidP="00E27A49">
      <w:pPr>
        <w:spacing w:after="0" w:line="240" w:lineRule="auto"/>
        <w:jc w:val="both"/>
        <w:rPr>
          <w:color w:val="7F378D"/>
        </w:rPr>
      </w:pPr>
      <w:r w:rsidRPr="00154607">
        <w:t>Le contexte actuel révèle une montée inquiétante des tendances antiféministes, mettant en péril les avancées en matière d’égalité des genres. Les discours réactionnaires et les attaques ciblant les droits des femmes et des minorités de genre, en particulier des personnes trans, se multiplient dans l’espace public, politique et numérique.</w:t>
      </w:r>
      <w:r>
        <w:t xml:space="preserve"> </w:t>
      </w:r>
      <w:r w:rsidRPr="00154607">
        <w:t>La JIF demande un renforcement des actions contre ces idéologies, incluant des mesures de sensibilisation et des sanctions à l’encontre de ceux qui propagent ces discours de haine. Le cyberharcèlement, devenu un véritable fléau, impacte profondément les victimes en brisant des vies. Il est urgent de mettre en place une régulation stricte des plateformes numériques, ainsi que des dispositifs de protection et de soutien efficaces pour les personnes ciblées.</w:t>
      </w:r>
    </w:p>
    <w:p w14:paraId="78E33B9D" w14:textId="1FFDF97C" w:rsidR="00154607" w:rsidRDefault="00154607" w:rsidP="00D92F48">
      <w:pPr>
        <w:pStyle w:val="NormalWeb"/>
        <w:jc w:val="both"/>
        <w:rPr>
          <w:rFonts w:asciiTheme="minorHAnsi" w:eastAsiaTheme="minorHAnsi" w:hAnsiTheme="minorHAnsi" w:cstheme="minorBidi"/>
          <w:kern w:val="2"/>
          <w:lang w:eastAsia="en-US"/>
          <w14:ligatures w14:val="standardContextual"/>
        </w:rPr>
      </w:pPr>
      <w:r w:rsidRPr="00154607">
        <w:rPr>
          <w:rFonts w:asciiTheme="minorHAnsi" w:eastAsiaTheme="minorHAnsi" w:hAnsiTheme="minorHAnsi" w:cstheme="minorBidi"/>
          <w:kern w:val="2"/>
          <w:lang w:eastAsia="en-US"/>
          <w14:ligatures w14:val="standardContextual"/>
        </w:rPr>
        <w:t xml:space="preserve">Ainsi, la JIF demande : </w:t>
      </w:r>
    </w:p>
    <w:p w14:paraId="1A76AD9A" w14:textId="77777777" w:rsidR="00154607" w:rsidRPr="00154607" w:rsidRDefault="00154607" w:rsidP="00D92F48">
      <w:pPr>
        <w:numPr>
          <w:ilvl w:val="0"/>
          <w:numId w:val="21"/>
        </w:numPr>
        <w:spacing w:after="0" w:line="240" w:lineRule="auto"/>
        <w:jc w:val="both"/>
        <w:textAlignment w:val="baseline"/>
      </w:pPr>
      <w:r w:rsidRPr="00154607">
        <w:t>La mise en place de sanctions effectives contre le cyberharcèlement et un suivi systématique des plaintes déposées.</w:t>
      </w:r>
    </w:p>
    <w:p w14:paraId="55EEB327" w14:textId="77777777" w:rsidR="00154607" w:rsidRPr="00154607" w:rsidRDefault="00154607" w:rsidP="00D92F48">
      <w:pPr>
        <w:numPr>
          <w:ilvl w:val="0"/>
          <w:numId w:val="21"/>
        </w:numPr>
        <w:spacing w:after="0" w:line="240" w:lineRule="auto"/>
        <w:jc w:val="both"/>
        <w:textAlignment w:val="baseline"/>
      </w:pPr>
      <w:r w:rsidRPr="00154607">
        <w:t>Une responsabilité accrue des plateformes numériques pour modérer activement les contenus sexistes, haineux et violents, afin de garantir un espace en ligne sûr et respectueux pour toutes et tous.</w:t>
      </w:r>
    </w:p>
    <w:p w14:paraId="415BC093" w14:textId="77777777" w:rsidR="00154607" w:rsidRPr="00154607" w:rsidRDefault="00154607" w:rsidP="00D92F48">
      <w:pPr>
        <w:numPr>
          <w:ilvl w:val="0"/>
          <w:numId w:val="21"/>
        </w:numPr>
        <w:spacing w:after="0" w:line="240" w:lineRule="auto"/>
        <w:jc w:val="both"/>
        <w:textAlignment w:val="baseline"/>
      </w:pPr>
      <w:r w:rsidRPr="00154607">
        <w:lastRenderedPageBreak/>
        <w:t>Une surveillance renforcée des mouvements antiféministes à tendance criminelle.</w:t>
      </w:r>
    </w:p>
    <w:p w14:paraId="0082ACEB" w14:textId="4B0200C7" w:rsidR="00154607" w:rsidRPr="00775EE9" w:rsidRDefault="00154607" w:rsidP="00D92F48">
      <w:pPr>
        <w:numPr>
          <w:ilvl w:val="0"/>
          <w:numId w:val="21"/>
        </w:numPr>
        <w:spacing w:after="0" w:line="240" w:lineRule="auto"/>
        <w:jc w:val="both"/>
        <w:textAlignment w:val="baseline"/>
      </w:pPr>
      <w:r w:rsidRPr="00154607">
        <w:t>L’interdiction de publicités sexistes dans l’espace public, en encadrant et sanctionner les publicités véhiculant des stéréotypes de genre dévalorisants, afin de promouvoir une représentation plus égalitaire et respectueuse.</w:t>
      </w:r>
    </w:p>
    <w:p w14:paraId="797F7266" w14:textId="77777777" w:rsidR="00D83FEA" w:rsidRPr="00154607" w:rsidRDefault="00D83FEA" w:rsidP="00D92F48">
      <w:pPr>
        <w:spacing w:after="0" w:line="240" w:lineRule="auto"/>
        <w:jc w:val="both"/>
        <w:rPr>
          <w:rFonts w:ascii="Times New Roman" w:eastAsia="Times New Roman" w:hAnsi="Times New Roman" w:cs="Times New Roman"/>
          <w:color w:val="7F378D"/>
          <w:kern w:val="0"/>
          <w:lang w:eastAsia="fr-FR"/>
          <w14:ligatures w14:val="none"/>
        </w:rPr>
      </w:pPr>
    </w:p>
    <w:p w14:paraId="29549DC1" w14:textId="77777777" w:rsidR="00D83FEA" w:rsidRPr="00154607" w:rsidRDefault="00D83FEA" w:rsidP="00E27A49">
      <w:pPr>
        <w:spacing w:line="240" w:lineRule="auto"/>
        <w:jc w:val="both"/>
        <w:rPr>
          <w:rFonts w:ascii="Times New Roman" w:eastAsia="Times New Roman" w:hAnsi="Times New Roman" w:cs="Times New Roman"/>
          <w:color w:val="7F378D"/>
          <w:kern w:val="0"/>
          <w:sz w:val="28"/>
          <w:szCs w:val="28"/>
          <w:lang w:eastAsia="fr-FR"/>
          <w14:ligatures w14:val="none"/>
        </w:rPr>
      </w:pPr>
      <w:r w:rsidRPr="00154607">
        <w:rPr>
          <w:color w:val="7F378D"/>
        </w:rPr>
        <w:t>PROTÉGER ET RENFORCER LES DROITS DES PERSONNES LGBTIQ+ </w:t>
      </w:r>
    </w:p>
    <w:p w14:paraId="38FA4F13" w14:textId="4A4D7F4B" w:rsidR="00D83FEA" w:rsidRDefault="00154607" w:rsidP="00D92F48">
      <w:pPr>
        <w:spacing w:after="0" w:line="240" w:lineRule="auto"/>
        <w:jc w:val="both"/>
      </w:pPr>
      <w:r>
        <w:t>Les personnes LGBTIQ+ restent confrontées à des discriminations, des violences et des inégalités qui entravent leur accès aux droits fondamentaux. Il est essentiel de renforcer les protections juridiques, d’assurer une reconnaissance pleine et entière de leurs identités et de garantir un accès équitable aux services de santé, à l’éducation et au travail. La lutte contre la haine et les violences envers les personnes LGBTIQ+ doit être une priorité pour construire une société plus juste et inclusive.</w:t>
      </w:r>
    </w:p>
    <w:p w14:paraId="11A98CD4" w14:textId="77777777" w:rsidR="00154607" w:rsidRDefault="00154607" w:rsidP="00D92F48">
      <w:pPr>
        <w:spacing w:after="0" w:line="240" w:lineRule="auto"/>
        <w:jc w:val="both"/>
      </w:pPr>
    </w:p>
    <w:p w14:paraId="15161A7B" w14:textId="35AE244F" w:rsidR="00154607" w:rsidRDefault="00154607" w:rsidP="00D92F48">
      <w:pPr>
        <w:spacing w:after="0" w:line="240" w:lineRule="auto"/>
        <w:jc w:val="both"/>
      </w:pPr>
      <w:r>
        <w:t xml:space="preserve">Ainsi, la JIF demande : </w:t>
      </w:r>
    </w:p>
    <w:p w14:paraId="2E5421A5" w14:textId="77777777" w:rsidR="00154607" w:rsidRPr="003A7B1C" w:rsidRDefault="00154607" w:rsidP="00D92F48">
      <w:pPr>
        <w:spacing w:after="0" w:line="240" w:lineRule="auto"/>
        <w:jc w:val="both"/>
        <w:rPr>
          <w:rFonts w:ascii="Times New Roman" w:eastAsia="Times New Roman" w:hAnsi="Times New Roman" w:cs="Times New Roman"/>
          <w:kern w:val="0"/>
          <w:lang w:eastAsia="fr-FR"/>
          <w14:ligatures w14:val="none"/>
        </w:rPr>
      </w:pPr>
    </w:p>
    <w:p w14:paraId="75B861B1" w14:textId="5C1B56E4" w:rsidR="00D83FEA" w:rsidRPr="003A7B1C" w:rsidRDefault="00154607" w:rsidP="00D92F48">
      <w:pPr>
        <w:numPr>
          <w:ilvl w:val="0"/>
          <w:numId w:val="22"/>
        </w:numPr>
        <w:spacing w:after="0" w:line="240" w:lineRule="auto"/>
        <w:jc w:val="both"/>
        <w:textAlignment w:val="baseline"/>
        <w:rPr>
          <w:rFonts w:ascii="Arial" w:eastAsia="Times New Roman" w:hAnsi="Arial" w:cs="Arial"/>
          <w:color w:val="000000"/>
          <w:kern w:val="0"/>
          <w:lang w:eastAsia="fr-FR"/>
          <w14:ligatures w14:val="none"/>
        </w:rPr>
      </w:pPr>
      <w:r>
        <w:t>L’inclusion</w:t>
      </w:r>
      <w:r w:rsidR="00D83FEA">
        <w:t xml:space="preserve"> </w:t>
      </w:r>
      <w:r>
        <w:t>d</w:t>
      </w:r>
      <w:r w:rsidR="00D83FEA">
        <w:t>es besoins des personnes trans, intersexes et non-binaires dans les études, projets et mesures de lutte contre les VGO.</w:t>
      </w:r>
    </w:p>
    <w:p w14:paraId="3D88C2AE" w14:textId="7A000D32" w:rsidR="00D83FEA" w:rsidRDefault="00154607" w:rsidP="00D92F48">
      <w:pPr>
        <w:numPr>
          <w:ilvl w:val="0"/>
          <w:numId w:val="22"/>
        </w:numPr>
        <w:spacing w:after="0" w:line="240" w:lineRule="auto"/>
        <w:jc w:val="both"/>
        <w:textAlignment w:val="baseline"/>
        <w:rPr>
          <w:rFonts w:ascii="Arial" w:eastAsia="Times New Roman" w:hAnsi="Arial" w:cs="Arial"/>
          <w:color w:val="000000"/>
          <w:kern w:val="0"/>
          <w:lang w:eastAsia="fr-FR"/>
          <w14:ligatures w14:val="none"/>
        </w:rPr>
      </w:pPr>
      <w:r>
        <w:t>L’interdiction</w:t>
      </w:r>
      <w:r w:rsidR="00D83FEA">
        <w:t xml:space="preserve"> </w:t>
      </w:r>
      <w:r>
        <w:t>d</w:t>
      </w:r>
      <w:r w:rsidR="00D83FEA">
        <w:t>es opérations génitales à la naissance des personnes intersexes, sauf en cas d’urgence médicale (mise en péril de leur vie). Cette urgence doit être dûment notifiée et prouvée aux tuteurs légaux.</w:t>
      </w:r>
    </w:p>
    <w:p w14:paraId="42A15EF5" w14:textId="3B6E9948" w:rsidR="00D83FEA" w:rsidRPr="003A7B1C" w:rsidRDefault="00154607" w:rsidP="00D92F48">
      <w:pPr>
        <w:numPr>
          <w:ilvl w:val="0"/>
          <w:numId w:val="22"/>
        </w:numPr>
        <w:spacing w:after="0" w:line="240" w:lineRule="auto"/>
        <w:jc w:val="both"/>
        <w:textAlignment w:val="baseline"/>
        <w:rPr>
          <w:rFonts w:ascii="Arial" w:eastAsia="Times New Roman" w:hAnsi="Arial" w:cs="Arial"/>
          <w:color w:val="000000"/>
          <w:kern w:val="0"/>
          <w:lang w:eastAsia="fr-FR"/>
          <w14:ligatures w14:val="none"/>
        </w:rPr>
      </w:pPr>
      <w:r>
        <w:t>L’intégration</w:t>
      </w:r>
      <w:r w:rsidR="00D83FEA">
        <w:t xml:space="preserve"> d’un 3e genre dans les registres de l’état civil.</w:t>
      </w:r>
    </w:p>
    <w:p w14:paraId="6DA162E3" w14:textId="77777777" w:rsidR="00D83FEA" w:rsidRPr="003A7B1C" w:rsidRDefault="00D83FEA" w:rsidP="00D92F48">
      <w:pPr>
        <w:spacing w:after="0" w:line="240" w:lineRule="auto"/>
        <w:jc w:val="both"/>
        <w:rPr>
          <w:rFonts w:ascii="Times New Roman" w:eastAsia="Times New Roman" w:hAnsi="Times New Roman" w:cs="Times New Roman"/>
          <w:kern w:val="0"/>
          <w:lang w:eastAsia="fr-FR"/>
          <w14:ligatures w14:val="none"/>
        </w:rPr>
      </w:pPr>
    </w:p>
    <w:p w14:paraId="635B90F4" w14:textId="77777777" w:rsidR="00D83FEA" w:rsidRPr="003A7B1C" w:rsidRDefault="00D83FEA" w:rsidP="00D92F48">
      <w:pPr>
        <w:spacing w:after="0" w:line="240" w:lineRule="auto"/>
        <w:jc w:val="both"/>
        <w:rPr>
          <w:rFonts w:ascii="Times New Roman" w:eastAsia="Times New Roman" w:hAnsi="Times New Roman" w:cs="Times New Roman"/>
          <w:color w:val="501549" w:themeColor="accent5" w:themeShade="80"/>
          <w:kern w:val="0"/>
          <w:lang w:eastAsia="fr-FR"/>
          <w14:ligatures w14:val="none"/>
        </w:rPr>
      </w:pPr>
      <w:r>
        <w:t>Il faut accorder davantage de droits aux familles arc-en-ciel en :</w:t>
      </w:r>
    </w:p>
    <w:p w14:paraId="4AD4CF76" w14:textId="77777777" w:rsidR="00D83FEA" w:rsidRPr="003A7B1C" w:rsidRDefault="00D83FEA" w:rsidP="00D92F48">
      <w:pPr>
        <w:spacing w:after="0" w:line="240" w:lineRule="auto"/>
        <w:jc w:val="both"/>
        <w:rPr>
          <w:rFonts w:ascii="Times New Roman" w:eastAsia="Times New Roman" w:hAnsi="Times New Roman" w:cs="Times New Roman"/>
          <w:kern w:val="0"/>
          <w:lang w:eastAsia="fr-FR"/>
          <w14:ligatures w14:val="none"/>
        </w:rPr>
      </w:pPr>
    </w:p>
    <w:p w14:paraId="6127AE24" w14:textId="77777777" w:rsidR="00D83FEA" w:rsidRPr="003A7B1C" w:rsidRDefault="00D83FEA" w:rsidP="00D92F48">
      <w:pPr>
        <w:numPr>
          <w:ilvl w:val="0"/>
          <w:numId w:val="23"/>
        </w:numPr>
        <w:spacing w:after="0" w:line="240" w:lineRule="auto"/>
        <w:jc w:val="both"/>
        <w:textAlignment w:val="baseline"/>
        <w:rPr>
          <w:rFonts w:ascii="Arial" w:eastAsia="Times New Roman" w:hAnsi="Arial" w:cs="Arial"/>
          <w:color w:val="000000"/>
          <w:kern w:val="0"/>
          <w:sz w:val="10"/>
          <w:szCs w:val="10"/>
          <w:lang w:eastAsia="fr-FR"/>
          <w14:ligatures w14:val="none"/>
        </w:rPr>
      </w:pPr>
      <w:r>
        <w:t>Remplaçant le « congé de paternité » de 10 jours par un congé de naissance de trois mois sans perte de salaire. Ce congé de naissance pourra être pris simultanément avec le congé de maternité et sera ouvert aux couples non-hétérosexuels. </w:t>
      </w:r>
    </w:p>
    <w:p w14:paraId="4A5097D5" w14:textId="40D63312" w:rsidR="00D83FEA" w:rsidRPr="003A7B1C" w:rsidRDefault="00D83FEA" w:rsidP="00D92F48">
      <w:pPr>
        <w:numPr>
          <w:ilvl w:val="0"/>
          <w:numId w:val="23"/>
        </w:numPr>
        <w:spacing w:after="0" w:line="240" w:lineRule="auto"/>
        <w:jc w:val="both"/>
        <w:textAlignment w:val="baseline"/>
        <w:rPr>
          <w:rFonts w:ascii="Arial" w:eastAsia="Times New Roman" w:hAnsi="Arial" w:cs="Arial"/>
          <w:color w:val="000000"/>
          <w:kern w:val="0"/>
          <w:sz w:val="10"/>
          <w:szCs w:val="10"/>
          <w:lang w:eastAsia="fr-FR"/>
          <w14:ligatures w14:val="none"/>
        </w:rPr>
      </w:pPr>
      <w:r>
        <w:t xml:space="preserve">Inscrivant la « </w:t>
      </w:r>
      <w:r w:rsidR="00DB258F">
        <w:t>coparentalité</w:t>
      </w:r>
      <w:r>
        <w:t xml:space="preserve"> » de principe dans la loi sur la filiation permettra d'inclure des modèles de parentalité autres que basés sur le couple hétérosexuel.</w:t>
      </w:r>
    </w:p>
    <w:p w14:paraId="709D123F" w14:textId="17745C57" w:rsidR="003F7EF4" w:rsidRPr="00E27A49" w:rsidRDefault="00D83FEA" w:rsidP="00D92F48">
      <w:pPr>
        <w:spacing w:after="0" w:line="240" w:lineRule="auto"/>
        <w:jc w:val="both"/>
      </w:pPr>
      <w:r>
        <w:br/>
      </w:r>
    </w:p>
    <w:p w14:paraId="0DFFF9EB" w14:textId="77777777" w:rsidR="00154607" w:rsidRDefault="00154607" w:rsidP="00D92F48">
      <w:pPr>
        <w:spacing w:after="0" w:line="240" w:lineRule="auto"/>
        <w:jc w:val="both"/>
        <w:rPr>
          <w:rFonts w:ascii="Times New Roman" w:eastAsia="Times New Roman" w:hAnsi="Times New Roman" w:cs="Times New Roman"/>
          <w:kern w:val="0"/>
          <w:lang w:eastAsia="fr-FR"/>
          <w14:ligatures w14:val="none"/>
        </w:rPr>
      </w:pPr>
    </w:p>
    <w:p w14:paraId="6AE2D83F" w14:textId="0FD5CF27" w:rsidR="0060770F" w:rsidRPr="00BC3392" w:rsidRDefault="00775EE9" w:rsidP="00BC3392">
      <w:pPr>
        <w:pStyle w:val="Paragraphedeliste"/>
        <w:numPr>
          <w:ilvl w:val="1"/>
          <w:numId w:val="23"/>
        </w:numPr>
        <w:spacing w:after="0" w:line="240" w:lineRule="auto"/>
        <w:jc w:val="center"/>
        <w:rPr>
          <w:rFonts w:ascii="Times New Roman" w:eastAsia="Times New Roman" w:hAnsi="Times New Roman" w:cs="Times New Roman"/>
          <w:b/>
          <w:bCs/>
          <w:kern w:val="0"/>
          <w:u w:val="single"/>
          <w:lang w:eastAsia="fr-FR"/>
          <w14:ligatures w14:val="none"/>
        </w:rPr>
      </w:pPr>
      <w:r w:rsidRPr="00BC3392">
        <w:rPr>
          <w:b/>
          <w:bCs/>
          <w:u w:val="single"/>
        </w:rPr>
        <w:t>LA PROTECTION DE L’ENFANCE</w:t>
      </w:r>
    </w:p>
    <w:p w14:paraId="1B8EE5DF" w14:textId="77777777" w:rsidR="0060770F" w:rsidRDefault="0060770F" w:rsidP="00D92F48">
      <w:pPr>
        <w:spacing w:before="100" w:beforeAutospacing="1" w:after="100" w:afterAutospacing="1" w:line="240" w:lineRule="auto"/>
        <w:jc w:val="both"/>
      </w:pPr>
      <w:r>
        <w:t>La protection des mineur·es est un levier essentiel dans la lutte contre les violences faites aux femmes et aux minorités de genre. La JIF s’aligne sur les recommandations de l’OKAJU et insiste sur la nécessité d’adopter des réformes ambitieuses pour garantir un cadre sécurisant et égalitaire.</w:t>
      </w:r>
    </w:p>
    <w:p w14:paraId="54154E96" w14:textId="3E32801C" w:rsidR="0060770F" w:rsidRPr="00775EE9" w:rsidRDefault="00E27A49" w:rsidP="00E27A49">
      <w:pPr>
        <w:spacing w:line="240" w:lineRule="auto"/>
        <w:jc w:val="both"/>
        <w:rPr>
          <w:rFonts w:ascii="Arial" w:eastAsia="Times New Roman" w:hAnsi="Arial" w:cs="Arial"/>
          <w:b/>
          <w:bCs/>
          <w:color w:val="7F378D"/>
          <w:kern w:val="0"/>
          <w:lang w:eastAsia="fr-FR"/>
          <w14:ligatures w14:val="none"/>
        </w:rPr>
      </w:pPr>
      <w:r w:rsidRPr="00E27A49">
        <w:rPr>
          <w:color w:val="7F378D"/>
        </w:rPr>
        <w:t>V</w:t>
      </w:r>
      <w:r w:rsidR="0060770F" w:rsidRPr="00E27A49">
        <w:rPr>
          <w:color w:val="7F378D"/>
        </w:rPr>
        <w:t>IO</w:t>
      </w:r>
      <w:r w:rsidR="0060770F" w:rsidRPr="00775EE9">
        <w:rPr>
          <w:color w:val="7F378D"/>
        </w:rPr>
        <w:t>LENCE ET PETITE ENFANCE</w:t>
      </w:r>
    </w:p>
    <w:p w14:paraId="5074C1A2" w14:textId="6EDA8682" w:rsidR="0060770F" w:rsidRDefault="0060770F" w:rsidP="00E27A49">
      <w:pPr>
        <w:spacing w:after="100" w:afterAutospacing="1" w:line="240" w:lineRule="auto"/>
        <w:jc w:val="both"/>
      </w:pPr>
      <w:r>
        <w:t xml:space="preserve">Les 1000 premiers jours de vie sont déterminants, notamment en raison de l’impact de la santé mentale maternelle sur l’enfant. Pourtant, la grossesse et le post-partum restent des périodes à haut risque de troubles mentaux, touchant </w:t>
      </w:r>
      <w:r w:rsidR="00775EE9">
        <w:t>un grand nombre de</w:t>
      </w:r>
      <w:r>
        <w:t xml:space="preserve"> femmes. </w:t>
      </w:r>
    </w:p>
    <w:p w14:paraId="57EA95EE" w14:textId="2CAB1E8B" w:rsidR="00775EE9" w:rsidRDefault="00775EE9" w:rsidP="00D92F48">
      <w:pPr>
        <w:spacing w:before="100" w:beforeAutospacing="1" w:after="100" w:afterAutospacing="1" w:line="240" w:lineRule="auto"/>
        <w:jc w:val="both"/>
      </w:pPr>
      <w:r>
        <w:t xml:space="preserve">Ainsi, la JIF demande : </w:t>
      </w:r>
    </w:p>
    <w:p w14:paraId="27762B07" w14:textId="2A6195DA" w:rsidR="00E27A49" w:rsidRPr="00E27A49" w:rsidRDefault="00E27A49" w:rsidP="00E27A49">
      <w:pPr>
        <w:numPr>
          <w:ilvl w:val="0"/>
          <w:numId w:val="23"/>
        </w:numPr>
        <w:spacing w:after="0" w:line="240" w:lineRule="auto"/>
        <w:jc w:val="both"/>
        <w:textAlignment w:val="baseline"/>
      </w:pPr>
      <w:r>
        <w:lastRenderedPageBreak/>
        <w:t>La promotion de</w:t>
      </w:r>
      <w:r w:rsidRPr="00E27A49">
        <w:t xml:space="preserve"> la santé mentale dès la petite enfance.</w:t>
      </w:r>
    </w:p>
    <w:p w14:paraId="7B5D7352" w14:textId="681A736C" w:rsidR="00E27A49" w:rsidRPr="00E27A49" w:rsidRDefault="00E27A49" w:rsidP="00E27A49">
      <w:pPr>
        <w:numPr>
          <w:ilvl w:val="0"/>
          <w:numId w:val="23"/>
        </w:numPr>
        <w:spacing w:after="0" w:line="240" w:lineRule="auto"/>
        <w:jc w:val="both"/>
        <w:textAlignment w:val="baseline"/>
      </w:pPr>
      <w:r>
        <w:t>La sensibilisation des</w:t>
      </w:r>
      <w:r w:rsidRPr="00E27A49">
        <w:t xml:space="preserve"> parents aux enjeux et aux risques du rôle parental pour prévenir l’épuisement et le burn-out.</w:t>
      </w:r>
    </w:p>
    <w:p w14:paraId="4B1E1171" w14:textId="3DE051C6" w:rsidR="00E27A49" w:rsidRPr="00E27A49" w:rsidRDefault="00E27A49" w:rsidP="00E27A49">
      <w:pPr>
        <w:numPr>
          <w:ilvl w:val="0"/>
          <w:numId w:val="23"/>
        </w:numPr>
        <w:spacing w:after="0" w:line="240" w:lineRule="auto"/>
        <w:jc w:val="both"/>
        <w:textAlignment w:val="baseline"/>
      </w:pPr>
      <w:r>
        <w:t>Le renforcement de</w:t>
      </w:r>
      <w:r w:rsidRPr="00E27A49">
        <w:t xml:space="preserve"> la prévention des violences, notamment du syndrome du bébé secoué, avec des programmes éducatifs adaptés.</w:t>
      </w:r>
    </w:p>
    <w:p w14:paraId="5B8FF13E" w14:textId="1DCC8187" w:rsidR="00E27A49" w:rsidRPr="00E27A49" w:rsidRDefault="00E27A49" w:rsidP="00E27A49">
      <w:pPr>
        <w:numPr>
          <w:ilvl w:val="0"/>
          <w:numId w:val="23"/>
        </w:numPr>
        <w:spacing w:after="0" w:line="240" w:lineRule="auto"/>
        <w:jc w:val="both"/>
        <w:textAlignment w:val="baseline"/>
      </w:pPr>
      <w:r>
        <w:t>Une prévention efficace</w:t>
      </w:r>
      <w:r w:rsidRPr="00E27A49">
        <w:t xml:space="preserve"> des événements négatifs durant la petite enfance.</w:t>
      </w:r>
    </w:p>
    <w:p w14:paraId="3C26C585" w14:textId="76566A6A" w:rsidR="00E27A49" w:rsidRPr="00E27A49" w:rsidRDefault="00E27A49" w:rsidP="00E27A49">
      <w:pPr>
        <w:numPr>
          <w:ilvl w:val="0"/>
          <w:numId w:val="23"/>
        </w:numPr>
        <w:spacing w:after="0" w:line="240" w:lineRule="auto"/>
        <w:jc w:val="both"/>
        <w:textAlignment w:val="baseline"/>
      </w:pPr>
      <w:r>
        <w:t>La mise en place d’</w:t>
      </w:r>
      <w:r w:rsidRPr="00E27A49">
        <w:t>une coordination renforcée entre les secteurs de la santé, de l’éducation et de la famille.</w:t>
      </w:r>
    </w:p>
    <w:p w14:paraId="35235E63" w14:textId="56252321" w:rsidR="00E27A49" w:rsidRDefault="00E27A49" w:rsidP="00E27A49">
      <w:pPr>
        <w:numPr>
          <w:ilvl w:val="0"/>
          <w:numId w:val="23"/>
        </w:numPr>
        <w:spacing w:after="0" w:line="240" w:lineRule="auto"/>
        <w:jc w:val="both"/>
        <w:textAlignment w:val="baseline"/>
      </w:pPr>
      <w:r>
        <w:t>La création d’</w:t>
      </w:r>
      <w:r w:rsidRPr="00E27A49">
        <w:t>une commission indépendante sur les violences faites aux mineur·es, inspirée des modèles français (CIIVISE) et allemand.</w:t>
      </w:r>
    </w:p>
    <w:p w14:paraId="406009B4" w14:textId="77777777" w:rsidR="00E27A49" w:rsidRPr="00775EE9" w:rsidRDefault="00E27A49" w:rsidP="00E27A49">
      <w:pPr>
        <w:spacing w:after="0" w:line="240" w:lineRule="auto"/>
        <w:ind w:left="720"/>
        <w:jc w:val="both"/>
        <w:textAlignment w:val="baseline"/>
      </w:pPr>
    </w:p>
    <w:p w14:paraId="3AA134DA" w14:textId="77777777" w:rsidR="0060770F" w:rsidRPr="00775EE9" w:rsidRDefault="0060770F" w:rsidP="00E27A49">
      <w:pPr>
        <w:spacing w:line="240" w:lineRule="auto"/>
        <w:jc w:val="both"/>
        <w:rPr>
          <w:rFonts w:ascii="Arial" w:eastAsia="Times New Roman" w:hAnsi="Arial" w:cs="Arial"/>
          <w:b/>
          <w:bCs/>
          <w:color w:val="7F378D"/>
          <w:kern w:val="0"/>
          <w:lang w:eastAsia="fr-FR"/>
          <w14:ligatures w14:val="none"/>
        </w:rPr>
      </w:pPr>
      <w:r w:rsidRPr="00775EE9">
        <w:rPr>
          <w:color w:val="7F378D"/>
        </w:rPr>
        <w:t xml:space="preserve">PAUVRETÉ ET VULNÉRABILITÉ DES ENFANTS </w:t>
      </w:r>
    </w:p>
    <w:p w14:paraId="4D4E0BC5" w14:textId="2125DE44" w:rsidR="00775EE9" w:rsidRDefault="0060770F" w:rsidP="00E27A49">
      <w:pPr>
        <w:spacing w:after="100" w:afterAutospacing="1" w:line="240" w:lineRule="auto"/>
        <w:jc w:val="both"/>
      </w:pPr>
      <w:r>
        <w:t xml:space="preserve">Un quart des enfants au Luxembourg sont menacés de pauvreté, une réalité qui accroît leur exposition aux violences et aux discriminations. </w:t>
      </w:r>
      <w:r w:rsidR="00775EE9">
        <w:t>Lutter contre la pauvreté infantile, c’est non seulement garantir leurs droits fondamentaux, mais aussi prévenir les violences en renforçant leur sécurité, leur bien-être et leurs perspectives d’avenir. Une protection sociale forte et un soutien aux familles les plus fragiles sont essentiels pour briser le cycle des inégalités et construire une société plus juste.</w:t>
      </w:r>
    </w:p>
    <w:p w14:paraId="55755999" w14:textId="0896C92C" w:rsidR="0060770F" w:rsidRPr="00F7145C" w:rsidRDefault="00775EE9" w:rsidP="00D92F48">
      <w:p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 xml:space="preserve">Ainsi, la JIF demande : </w:t>
      </w:r>
    </w:p>
    <w:p w14:paraId="11FB2A96" w14:textId="21D9D833" w:rsidR="0060770F" w:rsidRPr="00F7145C" w:rsidRDefault="0060770F"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Une étude approfondie sur la pauvreté infantile</w:t>
      </w:r>
      <w:r w:rsidR="00775EE9">
        <w:t xml:space="preserve"> au Luxembourg pour mieux cerner et ainsi combattre la problématique.</w:t>
      </w:r>
    </w:p>
    <w:p w14:paraId="0AAC9DE1" w14:textId="3DA4D848" w:rsidR="00775EE9" w:rsidRPr="00775EE9" w:rsidRDefault="0060770F"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Une adaptation des aides en fonction des besoins des enfants et des familles monoparentales, souvent majoritairement composées de femmes.</w:t>
      </w:r>
    </w:p>
    <w:p w14:paraId="4AA46008" w14:textId="77777777" w:rsidR="0060770F" w:rsidRPr="00775EE9" w:rsidRDefault="0060770F" w:rsidP="00D92F48">
      <w:pPr>
        <w:spacing w:after="0" w:line="240" w:lineRule="auto"/>
        <w:jc w:val="both"/>
        <w:rPr>
          <w:rFonts w:ascii="Arial" w:eastAsia="Times New Roman" w:hAnsi="Arial" w:cs="Arial"/>
          <w:b/>
          <w:bCs/>
          <w:color w:val="7F378D"/>
          <w:kern w:val="0"/>
          <w:lang w:eastAsia="fr-FR"/>
          <w14:ligatures w14:val="none"/>
        </w:rPr>
      </w:pPr>
      <w:r w:rsidRPr="00775EE9">
        <w:rPr>
          <w:color w:val="7F378D"/>
        </w:rPr>
        <w:t xml:space="preserve">MINEUR·ES EN SITUATION DE HANDICAP : UN ACCOMPAGNEMENT INDISPENSABLE DES FAMILLES </w:t>
      </w:r>
    </w:p>
    <w:p w14:paraId="1F04F79D" w14:textId="0F9540D7" w:rsidR="0060770F" w:rsidRDefault="0060770F" w:rsidP="00D92F48">
      <w:pPr>
        <w:spacing w:before="100" w:beforeAutospacing="1" w:after="100" w:afterAutospacing="1" w:line="240" w:lineRule="auto"/>
        <w:jc w:val="both"/>
      </w:pPr>
      <w:r>
        <w:t xml:space="preserve">Les enfants en situation de handicap subissent des discriminations et un accès inégal aux soins et à l’éducation. Mais cette inégalité ne touche pas seulement les enfants : ce sont encore très majoritairement les femmes qui assurent l’essentiel de l’accompagnement éducatif, médical et administratif de ces enfants, souvent au prix d’une surcharge mentale et d’un renoncement à une activité professionnelle. </w:t>
      </w:r>
    </w:p>
    <w:p w14:paraId="50F9ADFB" w14:textId="005444C1" w:rsidR="00775EE9" w:rsidRPr="00F7145C" w:rsidRDefault="00775EE9" w:rsidP="00D92F48">
      <w:p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 xml:space="preserve">Ainsi, la JIF demande : </w:t>
      </w:r>
    </w:p>
    <w:p w14:paraId="1C9BFA4F" w14:textId="704FB6E4" w:rsidR="0060770F" w:rsidRPr="00F7145C" w:rsidRDefault="00775EE9"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L’accélération des</w:t>
      </w:r>
      <w:r w:rsidR="0060770F">
        <w:t xml:space="preserve"> procédures de diagnostic pour éviter des années d’incertitude et d’errance médicale</w:t>
      </w:r>
      <w:r>
        <w:t>.</w:t>
      </w:r>
    </w:p>
    <w:p w14:paraId="26DE6BFD" w14:textId="4466976F" w:rsidR="0060770F" w:rsidRPr="00F7145C" w:rsidRDefault="00775EE9"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La formation des</w:t>
      </w:r>
      <w:r w:rsidR="0060770F">
        <w:t xml:space="preserve"> </w:t>
      </w:r>
      <w:proofErr w:type="spellStart"/>
      <w:r w:rsidR="0060770F">
        <w:t>professionnel·les</w:t>
      </w:r>
      <w:proofErr w:type="spellEnd"/>
      <w:r w:rsidR="0060770F">
        <w:t xml:space="preserve"> à l’accompagnement des troubles psychiques et aux besoins spécifiques des enfants</w:t>
      </w:r>
      <w:r>
        <w:t>.</w:t>
      </w:r>
    </w:p>
    <w:p w14:paraId="3DE180BB" w14:textId="1D1DFBD0" w:rsidR="0060770F" w:rsidRPr="00F7145C" w:rsidRDefault="00775EE9"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L’inclusion</w:t>
      </w:r>
      <w:r w:rsidR="0060770F">
        <w:t xml:space="preserve"> scolaire avec un soutien personnalisé aux élèves et à leurs parents</w:t>
      </w:r>
      <w:r>
        <w:t>.</w:t>
      </w:r>
    </w:p>
    <w:p w14:paraId="0F146C24" w14:textId="09E10C5A" w:rsidR="0060770F" w:rsidRPr="00F7145C" w:rsidRDefault="00775EE9"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 xml:space="preserve">Le développement </w:t>
      </w:r>
      <w:r w:rsidR="0060770F">
        <w:t>des dispositifs d’accompagnement pour les familles, en particulier les mères qui prennent en charge ces enfants au quotidien, afin de réduire la précarisation et l’isolement des aidantes.</w:t>
      </w:r>
    </w:p>
    <w:p w14:paraId="1D854B44" w14:textId="77777777" w:rsidR="0060770F" w:rsidRPr="00775EE9" w:rsidRDefault="0060770F" w:rsidP="00D92F48">
      <w:pPr>
        <w:pStyle w:val="Titre4"/>
        <w:spacing w:line="240" w:lineRule="auto"/>
        <w:jc w:val="both"/>
        <w:rPr>
          <w:rFonts w:ascii="Arial" w:eastAsia="Times New Roman" w:hAnsi="Arial" w:cs="Arial"/>
          <w:b/>
          <w:bCs/>
          <w:i w:val="0"/>
          <w:iCs w:val="0"/>
          <w:color w:val="7F378D"/>
          <w:kern w:val="0"/>
          <w:lang w:eastAsia="fr-FR"/>
          <w14:ligatures w14:val="none"/>
        </w:rPr>
      </w:pPr>
      <w:r w:rsidRPr="00775EE9">
        <w:rPr>
          <w:i w:val="0"/>
          <w:iCs w:val="0"/>
          <w:color w:val="7F378D"/>
        </w:rPr>
        <w:lastRenderedPageBreak/>
        <w:t xml:space="preserve">GENRE ET LGBTIQ+ : SOUTENIR LES JEUNES ET LEURS FAMILLES </w:t>
      </w:r>
    </w:p>
    <w:p w14:paraId="1DA52D4C" w14:textId="293D76E9" w:rsidR="0060770F" w:rsidRDefault="0060770F" w:rsidP="00D92F48">
      <w:pPr>
        <w:spacing w:before="100" w:beforeAutospacing="1" w:after="100" w:afterAutospacing="1" w:line="240" w:lineRule="auto"/>
        <w:jc w:val="both"/>
      </w:pPr>
      <w:r>
        <w:t>Les jeunes LGBTIQ</w:t>
      </w:r>
      <w:r w:rsidR="00775EE9">
        <w:t>IA</w:t>
      </w:r>
      <w:r>
        <w:t xml:space="preserve">+ restent particulièrement </w:t>
      </w:r>
      <w:proofErr w:type="spellStart"/>
      <w:r>
        <w:t>exposé·es</w:t>
      </w:r>
      <w:proofErr w:type="spellEnd"/>
      <w:r>
        <w:t xml:space="preserve"> aux discriminations, au harcèlement et aux violences, y compris dans leur propre famille. Si l’évolution des mentalités a permis de mieux reconnaître leurs droits, l’accompagnement des parents reste insuffisant, laissant de nombreuses familles, et en particulier les mères, gérer seules le rejet social ou le manque d’informations adaptées. </w:t>
      </w:r>
    </w:p>
    <w:p w14:paraId="5A20ACBD" w14:textId="61AF57C4" w:rsidR="00775EE9" w:rsidRPr="00F7145C" w:rsidRDefault="00775EE9" w:rsidP="00D92F48">
      <w:p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 xml:space="preserve">Ainsi, la JIF demande : </w:t>
      </w:r>
    </w:p>
    <w:p w14:paraId="64C77BEC" w14:textId="60336D2C" w:rsidR="0060770F" w:rsidRPr="00F7145C" w:rsidRDefault="0060770F"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L’intégration des thématiques LGBTIQ</w:t>
      </w:r>
      <w:r w:rsidR="00775EE9">
        <w:t>IA</w:t>
      </w:r>
      <w:r>
        <w:t>+ dans les programmes scolaires pour favoriser la compréhension et le respect dès le plus jeune âge</w:t>
      </w:r>
      <w:r w:rsidR="00775EE9">
        <w:t>.</w:t>
      </w:r>
    </w:p>
    <w:p w14:paraId="53E9F93B" w14:textId="4D0080B9" w:rsidR="0060770F" w:rsidRPr="00F7145C" w:rsidRDefault="0060770F"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 xml:space="preserve">Une éducation affective et sexuelle inclusive et accessible tout au long de la scolarité, abordant non seulement les aspects biologiques, mais aussi les dimensions émotionnelles </w:t>
      </w:r>
      <w:r w:rsidR="00775EE9">
        <w:t xml:space="preserve">comme le consentement. </w:t>
      </w:r>
    </w:p>
    <w:p w14:paraId="520B26DF" w14:textId="596DB4B5" w:rsidR="0060770F" w:rsidRPr="00F7145C" w:rsidRDefault="0060770F"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La mise en place de structures de soutien pour les parents confrontés à des situations qu’ils ne savent pas toujours comment gérer, afin qu’ils puissent accompagner leurs enfants avec bienveillance et confiance</w:t>
      </w:r>
      <w:r w:rsidR="00775EE9">
        <w:t>.</w:t>
      </w:r>
    </w:p>
    <w:p w14:paraId="10DF1C12" w14:textId="77777777" w:rsidR="0060770F" w:rsidRPr="00F7145C" w:rsidRDefault="0060770F"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L’interdiction des interventions médicales non consenties sur les enfants intersexes, pour garantir leur droit à l’autodétermination.</w:t>
      </w:r>
    </w:p>
    <w:p w14:paraId="5A4496F5" w14:textId="07D1E790" w:rsidR="0060770F" w:rsidRDefault="0060770F" w:rsidP="00D92F48">
      <w:pPr>
        <w:pStyle w:val="Titre4"/>
        <w:spacing w:line="240" w:lineRule="auto"/>
        <w:jc w:val="both"/>
        <w:rPr>
          <w:i w:val="0"/>
          <w:iCs w:val="0"/>
          <w:color w:val="7F378D"/>
        </w:rPr>
      </w:pPr>
      <w:r w:rsidRPr="00775EE9">
        <w:rPr>
          <w:i w:val="0"/>
          <w:iCs w:val="0"/>
          <w:color w:val="7F378D"/>
        </w:rPr>
        <w:t>INVESTIR DANS LA PROTECTION DES MINEUR·ES, C’EST PREV</w:t>
      </w:r>
      <w:r w:rsidR="00DB258F">
        <w:rPr>
          <w:i w:val="0"/>
          <w:iCs w:val="0"/>
          <w:color w:val="7F378D"/>
        </w:rPr>
        <w:t>E</w:t>
      </w:r>
      <w:r w:rsidRPr="00775EE9">
        <w:rPr>
          <w:i w:val="0"/>
          <w:iCs w:val="0"/>
          <w:color w:val="7F378D"/>
        </w:rPr>
        <w:t>NIR LA VIOLENCE DE GENRE</w:t>
      </w:r>
    </w:p>
    <w:p w14:paraId="04BDD104" w14:textId="117F9AA3" w:rsidR="00775EE9" w:rsidRPr="00775EE9" w:rsidRDefault="00775EE9" w:rsidP="00D92F48">
      <w:pPr>
        <w:spacing w:before="240" w:line="240" w:lineRule="auto"/>
        <w:jc w:val="both"/>
      </w:pPr>
      <w:r>
        <w:t xml:space="preserve">Sans accompagnement, </w:t>
      </w:r>
      <w:proofErr w:type="spellStart"/>
      <w:r>
        <w:t>un·e</w:t>
      </w:r>
      <w:proofErr w:type="spellEnd"/>
      <w:r>
        <w:t xml:space="preserve"> </w:t>
      </w:r>
      <w:proofErr w:type="spellStart"/>
      <w:r>
        <w:t>mineur·e</w:t>
      </w:r>
      <w:proofErr w:type="spellEnd"/>
      <w:r>
        <w:t xml:space="preserve"> témoin ou victime de violences risque de reproduire ces schémas, que ce soit en tant qu’</w:t>
      </w:r>
      <w:proofErr w:type="spellStart"/>
      <w:r>
        <w:t>auteur·rice</w:t>
      </w:r>
      <w:proofErr w:type="spellEnd"/>
      <w:r>
        <w:t xml:space="preserve"> ou victime à l’âge adulte. L’exposition précoce à la violence normalise des comportements abusifs et fragilise les capacités à établir des relations saines et sécurisantes. Prévenir et prendre en charge ces situations dès l’enfance est essentiel pour briser le cycle des violences et protéger les générations futures.</w:t>
      </w:r>
    </w:p>
    <w:p w14:paraId="14602C98" w14:textId="07B17842" w:rsidR="0060770F" w:rsidRPr="00775EE9" w:rsidRDefault="00775EE9" w:rsidP="00D92F48">
      <w:pPr>
        <w:spacing w:before="100" w:beforeAutospacing="1" w:after="100" w:afterAutospacing="1" w:line="240" w:lineRule="auto"/>
        <w:jc w:val="both"/>
      </w:pPr>
      <w:r>
        <w:t xml:space="preserve">Ainsi, la JIF demande : </w:t>
      </w:r>
    </w:p>
    <w:p w14:paraId="489B72CC" w14:textId="441051D5" w:rsidR="0060770F" w:rsidRPr="00F7145C" w:rsidRDefault="0060770F"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Un accès renforcé à un soutien psychologique sécurisé</w:t>
      </w:r>
      <w:r w:rsidR="00775EE9">
        <w:t>.</w:t>
      </w:r>
    </w:p>
    <w:p w14:paraId="0E8FE310" w14:textId="0C7271AA" w:rsidR="0060770F" w:rsidRPr="00F7145C" w:rsidRDefault="0060770F"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Une éducation non-violente valorisant l’empathie et le respect</w:t>
      </w:r>
      <w:r w:rsidR="00775EE9">
        <w:t>.</w:t>
      </w:r>
    </w:p>
    <w:p w14:paraId="4106A651" w14:textId="3548BD34" w:rsidR="0060770F" w:rsidRPr="00F7145C" w:rsidRDefault="0060770F"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Des mécanismes de protection efficaces pour éloigner les enfants de milieux toxiques</w:t>
      </w:r>
      <w:r w:rsidR="00775EE9">
        <w:t>.</w:t>
      </w:r>
    </w:p>
    <w:p w14:paraId="37275289" w14:textId="77777777" w:rsidR="0060770F" w:rsidRPr="00F7145C" w:rsidRDefault="0060770F" w:rsidP="00D92F48">
      <w:pPr>
        <w:numPr>
          <w:ilvl w:val="0"/>
          <w:numId w:val="33"/>
        </w:numPr>
        <w:spacing w:before="100" w:beforeAutospacing="1" w:after="100" w:afterAutospacing="1" w:line="240" w:lineRule="auto"/>
        <w:jc w:val="both"/>
        <w:rPr>
          <w:rFonts w:ascii="Arial" w:eastAsia="Times New Roman" w:hAnsi="Arial" w:cs="Arial"/>
          <w:color w:val="000000" w:themeColor="text1"/>
          <w:kern w:val="0"/>
          <w:lang w:eastAsia="fr-FR"/>
          <w14:ligatures w14:val="none"/>
        </w:rPr>
      </w:pPr>
      <w:r>
        <w:t>Une formation accrue des professionnel·les pour identifier et agir face aux signaux d’alerte.</w:t>
      </w:r>
    </w:p>
    <w:p w14:paraId="7A9614D4" w14:textId="7B06A37C" w:rsidR="0060770F" w:rsidRPr="00775EE9" w:rsidRDefault="0060770F" w:rsidP="00D92F48">
      <w:pPr>
        <w:spacing w:before="240" w:line="240" w:lineRule="auto"/>
        <w:jc w:val="both"/>
      </w:pPr>
      <w:r>
        <w:t>Protéger les enfants, c’est lutter contre les féminicides et les violences sexuelles. La prévention commence dès le plus jeune âge et doit être une priorité pour construire une société réellement égalitaire et sécurisée.</w:t>
      </w:r>
    </w:p>
    <w:p w14:paraId="35A45FBF" w14:textId="77777777" w:rsidR="0060770F" w:rsidRPr="0060770F" w:rsidRDefault="0060770F" w:rsidP="00D92F48">
      <w:pPr>
        <w:spacing w:line="240" w:lineRule="auto"/>
        <w:jc w:val="both"/>
        <w:rPr>
          <w:rFonts w:ascii="Times New Roman" w:eastAsia="Times New Roman" w:hAnsi="Times New Roman" w:cs="Times New Roman"/>
          <w:kern w:val="0"/>
          <w:lang w:eastAsia="fr-FR"/>
          <w14:ligatures w14:val="none"/>
        </w:rPr>
      </w:pPr>
    </w:p>
    <w:sectPr w:rsidR="0060770F" w:rsidRPr="0060770F" w:rsidSect="00AF6D70">
      <w:footerReference w:type="default" r:id="rId9"/>
      <w:type w:val="continuous"/>
      <w:pgSz w:w="11906" w:h="16838"/>
      <w:pgMar w:top="1418" w:right="1418" w:bottom="1418"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380D54" w14:textId="77777777" w:rsidR="00D9731C" w:rsidRDefault="00D9731C" w:rsidP="006E324E">
      <w:pPr>
        <w:spacing w:after="0" w:line="240" w:lineRule="auto"/>
      </w:pPr>
      <w:r>
        <w:separator/>
      </w:r>
    </w:p>
  </w:endnote>
  <w:endnote w:type="continuationSeparator" w:id="0">
    <w:p w14:paraId="700BBD47" w14:textId="77777777" w:rsidR="00D9731C" w:rsidRDefault="00D9731C" w:rsidP="006E32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61613329"/>
      <w:docPartObj>
        <w:docPartGallery w:val="Page Numbers (Bottom of Page)"/>
        <w:docPartUnique/>
      </w:docPartObj>
    </w:sdtPr>
    <w:sdtContent>
      <w:p w14:paraId="25AA67B6" w14:textId="0E802799" w:rsidR="006E324E" w:rsidRDefault="006E324E">
        <w:pPr>
          <w:pStyle w:val="Pieddepage"/>
          <w:jc w:val="center"/>
        </w:pPr>
        <w:r>
          <w:fldChar w:fldCharType="begin"/>
        </w:r>
        <w:r>
          <w:instrText>PAGE   \* MERGEFORMAT</w:instrText>
        </w:r>
        <w:r>
          <w:fldChar w:fldCharType="separate"/>
        </w:r>
        <w:r>
          <w:t>2</w:t>
        </w:r>
        <w:r>
          <w:fldChar w:fldCharType="end"/>
        </w:r>
      </w:p>
    </w:sdtContent>
  </w:sdt>
  <w:p w14:paraId="0827F56D" w14:textId="77777777" w:rsidR="006E324E" w:rsidRDefault="006E324E">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9188D8A" w14:textId="77777777" w:rsidR="00D9731C" w:rsidRDefault="00D9731C" w:rsidP="006E324E">
      <w:pPr>
        <w:spacing w:after="0" w:line="240" w:lineRule="auto"/>
      </w:pPr>
      <w:r>
        <w:separator/>
      </w:r>
    </w:p>
  </w:footnote>
  <w:footnote w:type="continuationSeparator" w:id="0">
    <w:p w14:paraId="380EDF07" w14:textId="77777777" w:rsidR="00D9731C" w:rsidRDefault="00D9731C" w:rsidP="006E324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D535E"/>
    <w:multiLevelType w:val="multilevel"/>
    <w:tmpl w:val="FA58BE12"/>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4794B0B"/>
    <w:multiLevelType w:val="multilevel"/>
    <w:tmpl w:val="4D0E8B2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BD779EA"/>
    <w:multiLevelType w:val="multilevel"/>
    <w:tmpl w:val="CF36EA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C25174B"/>
    <w:multiLevelType w:val="multilevel"/>
    <w:tmpl w:val="A37C54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FFA2C82"/>
    <w:multiLevelType w:val="multilevel"/>
    <w:tmpl w:val="6EB243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0F824F0"/>
    <w:multiLevelType w:val="multilevel"/>
    <w:tmpl w:val="6632E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192214D"/>
    <w:multiLevelType w:val="multilevel"/>
    <w:tmpl w:val="6EA2C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50E4801"/>
    <w:multiLevelType w:val="multilevel"/>
    <w:tmpl w:val="1C30D5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57B0836"/>
    <w:multiLevelType w:val="multilevel"/>
    <w:tmpl w:val="4998D6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E401675"/>
    <w:multiLevelType w:val="hybridMultilevel"/>
    <w:tmpl w:val="CE7012EC"/>
    <w:lvl w:ilvl="0" w:tplc="58F64A26">
      <w:start w:val="1"/>
      <w:numFmt w:val="decimal"/>
      <w:lvlText w:val="%1."/>
      <w:lvlJc w:val="left"/>
      <w:pPr>
        <w:ind w:left="720" w:hanging="360"/>
      </w:pPr>
      <w:rPr>
        <w:rFonts w:asciiTheme="minorHAnsi" w:eastAsiaTheme="minorHAnsi" w:hAnsiTheme="minorHAnsi" w:cstheme="minorBidi" w:hint="default"/>
        <w:b/>
        <w:bCs/>
        <w:sz w:val="28"/>
        <w:szCs w:val="36"/>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15540E8"/>
    <w:multiLevelType w:val="multilevel"/>
    <w:tmpl w:val="879869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323718F5"/>
    <w:multiLevelType w:val="multilevel"/>
    <w:tmpl w:val="3384D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34490377"/>
    <w:multiLevelType w:val="multilevel"/>
    <w:tmpl w:val="33AE0C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37625DBB"/>
    <w:multiLevelType w:val="multilevel"/>
    <w:tmpl w:val="27D20E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3A4F373A"/>
    <w:multiLevelType w:val="hybridMultilevel"/>
    <w:tmpl w:val="DE96DDEC"/>
    <w:lvl w:ilvl="0" w:tplc="040C0001">
      <w:start w:val="1"/>
      <w:numFmt w:val="bullet"/>
      <w:lvlText w:val=""/>
      <w:lvlJc w:val="left"/>
      <w:pPr>
        <w:ind w:left="795" w:hanging="360"/>
      </w:pPr>
      <w:rPr>
        <w:rFonts w:ascii="Symbol" w:hAnsi="Symbol" w:hint="default"/>
      </w:rPr>
    </w:lvl>
    <w:lvl w:ilvl="1" w:tplc="040C0003" w:tentative="1">
      <w:start w:val="1"/>
      <w:numFmt w:val="bullet"/>
      <w:lvlText w:val="o"/>
      <w:lvlJc w:val="left"/>
      <w:pPr>
        <w:ind w:left="1515" w:hanging="360"/>
      </w:pPr>
      <w:rPr>
        <w:rFonts w:ascii="Courier New" w:hAnsi="Courier New" w:cs="Courier New" w:hint="default"/>
      </w:rPr>
    </w:lvl>
    <w:lvl w:ilvl="2" w:tplc="040C0005" w:tentative="1">
      <w:start w:val="1"/>
      <w:numFmt w:val="bullet"/>
      <w:lvlText w:val=""/>
      <w:lvlJc w:val="left"/>
      <w:pPr>
        <w:ind w:left="2235" w:hanging="360"/>
      </w:pPr>
      <w:rPr>
        <w:rFonts w:ascii="Wingdings" w:hAnsi="Wingdings" w:hint="default"/>
      </w:rPr>
    </w:lvl>
    <w:lvl w:ilvl="3" w:tplc="040C0001" w:tentative="1">
      <w:start w:val="1"/>
      <w:numFmt w:val="bullet"/>
      <w:lvlText w:val=""/>
      <w:lvlJc w:val="left"/>
      <w:pPr>
        <w:ind w:left="2955" w:hanging="360"/>
      </w:pPr>
      <w:rPr>
        <w:rFonts w:ascii="Symbol" w:hAnsi="Symbol" w:hint="default"/>
      </w:rPr>
    </w:lvl>
    <w:lvl w:ilvl="4" w:tplc="040C0003" w:tentative="1">
      <w:start w:val="1"/>
      <w:numFmt w:val="bullet"/>
      <w:lvlText w:val="o"/>
      <w:lvlJc w:val="left"/>
      <w:pPr>
        <w:ind w:left="3675" w:hanging="360"/>
      </w:pPr>
      <w:rPr>
        <w:rFonts w:ascii="Courier New" w:hAnsi="Courier New" w:cs="Courier New" w:hint="default"/>
      </w:rPr>
    </w:lvl>
    <w:lvl w:ilvl="5" w:tplc="040C0005" w:tentative="1">
      <w:start w:val="1"/>
      <w:numFmt w:val="bullet"/>
      <w:lvlText w:val=""/>
      <w:lvlJc w:val="left"/>
      <w:pPr>
        <w:ind w:left="4395" w:hanging="360"/>
      </w:pPr>
      <w:rPr>
        <w:rFonts w:ascii="Wingdings" w:hAnsi="Wingdings" w:hint="default"/>
      </w:rPr>
    </w:lvl>
    <w:lvl w:ilvl="6" w:tplc="040C0001" w:tentative="1">
      <w:start w:val="1"/>
      <w:numFmt w:val="bullet"/>
      <w:lvlText w:val=""/>
      <w:lvlJc w:val="left"/>
      <w:pPr>
        <w:ind w:left="5115" w:hanging="360"/>
      </w:pPr>
      <w:rPr>
        <w:rFonts w:ascii="Symbol" w:hAnsi="Symbol" w:hint="default"/>
      </w:rPr>
    </w:lvl>
    <w:lvl w:ilvl="7" w:tplc="040C0003" w:tentative="1">
      <w:start w:val="1"/>
      <w:numFmt w:val="bullet"/>
      <w:lvlText w:val="o"/>
      <w:lvlJc w:val="left"/>
      <w:pPr>
        <w:ind w:left="5835" w:hanging="360"/>
      </w:pPr>
      <w:rPr>
        <w:rFonts w:ascii="Courier New" w:hAnsi="Courier New" w:cs="Courier New" w:hint="default"/>
      </w:rPr>
    </w:lvl>
    <w:lvl w:ilvl="8" w:tplc="040C0005" w:tentative="1">
      <w:start w:val="1"/>
      <w:numFmt w:val="bullet"/>
      <w:lvlText w:val=""/>
      <w:lvlJc w:val="left"/>
      <w:pPr>
        <w:ind w:left="6555" w:hanging="360"/>
      </w:pPr>
      <w:rPr>
        <w:rFonts w:ascii="Wingdings" w:hAnsi="Wingdings" w:hint="default"/>
      </w:rPr>
    </w:lvl>
  </w:abstractNum>
  <w:abstractNum w:abstractNumId="15" w15:restartNumberingAfterBreak="0">
    <w:nsid w:val="3C1D6C20"/>
    <w:multiLevelType w:val="multilevel"/>
    <w:tmpl w:val="C85E538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43C22969"/>
    <w:multiLevelType w:val="multilevel"/>
    <w:tmpl w:val="CA941F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7170DE4"/>
    <w:multiLevelType w:val="multilevel"/>
    <w:tmpl w:val="11C86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50F352B9"/>
    <w:multiLevelType w:val="multilevel"/>
    <w:tmpl w:val="AAF4C4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5150274D"/>
    <w:multiLevelType w:val="hybridMultilevel"/>
    <w:tmpl w:val="DC74FE70"/>
    <w:lvl w:ilvl="0" w:tplc="040C0003">
      <w:start w:val="1"/>
      <w:numFmt w:val="bullet"/>
      <w:lvlText w:val="o"/>
      <w:lvlJc w:val="left"/>
      <w:pPr>
        <w:ind w:left="1440" w:hanging="360"/>
      </w:pPr>
      <w:rPr>
        <w:rFonts w:ascii="Courier New" w:hAnsi="Courier New" w:cs="Courier New" w:hint="default"/>
      </w:rPr>
    </w:lvl>
    <w:lvl w:ilvl="1" w:tplc="040C0003" w:tentative="1">
      <w:start w:val="1"/>
      <w:numFmt w:val="bullet"/>
      <w:lvlText w:val="o"/>
      <w:lvlJc w:val="left"/>
      <w:pPr>
        <w:ind w:left="2160" w:hanging="360"/>
      </w:pPr>
      <w:rPr>
        <w:rFonts w:ascii="Courier New" w:hAnsi="Courier New" w:cs="Courier New" w:hint="default"/>
      </w:rPr>
    </w:lvl>
    <w:lvl w:ilvl="2" w:tplc="040C0005" w:tentative="1">
      <w:start w:val="1"/>
      <w:numFmt w:val="bullet"/>
      <w:lvlText w:val=""/>
      <w:lvlJc w:val="left"/>
      <w:pPr>
        <w:ind w:left="2880" w:hanging="360"/>
      </w:pPr>
      <w:rPr>
        <w:rFonts w:ascii="Wingdings" w:hAnsi="Wingdings" w:hint="default"/>
      </w:rPr>
    </w:lvl>
    <w:lvl w:ilvl="3" w:tplc="040C0001" w:tentative="1">
      <w:start w:val="1"/>
      <w:numFmt w:val="bullet"/>
      <w:lvlText w:val=""/>
      <w:lvlJc w:val="left"/>
      <w:pPr>
        <w:ind w:left="3600" w:hanging="360"/>
      </w:pPr>
      <w:rPr>
        <w:rFonts w:ascii="Symbol" w:hAnsi="Symbol" w:hint="default"/>
      </w:rPr>
    </w:lvl>
    <w:lvl w:ilvl="4" w:tplc="040C0003" w:tentative="1">
      <w:start w:val="1"/>
      <w:numFmt w:val="bullet"/>
      <w:lvlText w:val="o"/>
      <w:lvlJc w:val="left"/>
      <w:pPr>
        <w:ind w:left="4320" w:hanging="360"/>
      </w:pPr>
      <w:rPr>
        <w:rFonts w:ascii="Courier New" w:hAnsi="Courier New" w:cs="Courier New" w:hint="default"/>
      </w:rPr>
    </w:lvl>
    <w:lvl w:ilvl="5" w:tplc="040C0005" w:tentative="1">
      <w:start w:val="1"/>
      <w:numFmt w:val="bullet"/>
      <w:lvlText w:val=""/>
      <w:lvlJc w:val="left"/>
      <w:pPr>
        <w:ind w:left="5040" w:hanging="360"/>
      </w:pPr>
      <w:rPr>
        <w:rFonts w:ascii="Wingdings" w:hAnsi="Wingdings" w:hint="default"/>
      </w:rPr>
    </w:lvl>
    <w:lvl w:ilvl="6" w:tplc="040C0001" w:tentative="1">
      <w:start w:val="1"/>
      <w:numFmt w:val="bullet"/>
      <w:lvlText w:val=""/>
      <w:lvlJc w:val="left"/>
      <w:pPr>
        <w:ind w:left="5760" w:hanging="360"/>
      </w:pPr>
      <w:rPr>
        <w:rFonts w:ascii="Symbol" w:hAnsi="Symbol" w:hint="default"/>
      </w:rPr>
    </w:lvl>
    <w:lvl w:ilvl="7" w:tplc="040C0003" w:tentative="1">
      <w:start w:val="1"/>
      <w:numFmt w:val="bullet"/>
      <w:lvlText w:val="o"/>
      <w:lvlJc w:val="left"/>
      <w:pPr>
        <w:ind w:left="6480" w:hanging="360"/>
      </w:pPr>
      <w:rPr>
        <w:rFonts w:ascii="Courier New" w:hAnsi="Courier New" w:cs="Courier New" w:hint="default"/>
      </w:rPr>
    </w:lvl>
    <w:lvl w:ilvl="8" w:tplc="040C0005" w:tentative="1">
      <w:start w:val="1"/>
      <w:numFmt w:val="bullet"/>
      <w:lvlText w:val=""/>
      <w:lvlJc w:val="left"/>
      <w:pPr>
        <w:ind w:left="7200" w:hanging="360"/>
      </w:pPr>
      <w:rPr>
        <w:rFonts w:ascii="Wingdings" w:hAnsi="Wingdings" w:hint="default"/>
      </w:rPr>
    </w:lvl>
  </w:abstractNum>
  <w:abstractNum w:abstractNumId="20" w15:restartNumberingAfterBreak="0">
    <w:nsid w:val="57A92FF8"/>
    <w:multiLevelType w:val="multilevel"/>
    <w:tmpl w:val="F95AA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D543762"/>
    <w:multiLevelType w:val="multilevel"/>
    <w:tmpl w:val="C4B254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EE413F6"/>
    <w:multiLevelType w:val="multilevel"/>
    <w:tmpl w:val="CD2485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5EFA72B1"/>
    <w:multiLevelType w:val="multilevel"/>
    <w:tmpl w:val="77B4A5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608C2198"/>
    <w:multiLevelType w:val="multilevel"/>
    <w:tmpl w:val="F9360E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2C85293"/>
    <w:multiLevelType w:val="multilevel"/>
    <w:tmpl w:val="50808F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67894A27"/>
    <w:multiLevelType w:val="multilevel"/>
    <w:tmpl w:val="03A87C34"/>
    <w:lvl w:ilvl="0">
      <w:start w:val="1"/>
      <w:numFmt w:val="decimal"/>
      <w:lvlText w:val="%1."/>
      <w:lvlJc w:val="left"/>
      <w:pPr>
        <w:tabs>
          <w:tab w:val="num" w:pos="720"/>
        </w:tabs>
        <w:ind w:left="720" w:hanging="360"/>
      </w:pPr>
      <w:rPr>
        <w:rFonts w:hint="default"/>
        <w:sz w:val="20"/>
      </w:rPr>
    </w:lvl>
    <w:lvl w:ilvl="1">
      <w:start w:val="4"/>
      <w:numFmt w:val="decimal"/>
      <w:lvlText w:val="%2."/>
      <w:lvlJc w:val="left"/>
      <w:pPr>
        <w:ind w:left="1440" w:hanging="360"/>
      </w:pPr>
      <w:rPr>
        <w:rFonts w:asciiTheme="minorHAnsi" w:eastAsiaTheme="minorHAnsi" w:hAnsiTheme="minorHAnsi" w:cstheme="minorBidi"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67D7708E"/>
    <w:multiLevelType w:val="multilevel"/>
    <w:tmpl w:val="6F6CE0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6F167FB5"/>
    <w:multiLevelType w:val="hybridMultilevel"/>
    <w:tmpl w:val="3F2288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9" w15:restartNumberingAfterBreak="0">
    <w:nsid w:val="71605140"/>
    <w:multiLevelType w:val="multilevel"/>
    <w:tmpl w:val="8E9A1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760D1AB8"/>
    <w:multiLevelType w:val="multilevel"/>
    <w:tmpl w:val="86502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76740048"/>
    <w:multiLevelType w:val="multilevel"/>
    <w:tmpl w:val="0E0EB3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77A539A8"/>
    <w:multiLevelType w:val="multilevel"/>
    <w:tmpl w:val="32D441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7A15501F"/>
    <w:multiLevelType w:val="multilevel"/>
    <w:tmpl w:val="F53A5D8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7B040A02"/>
    <w:multiLevelType w:val="multilevel"/>
    <w:tmpl w:val="61A2F1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7B7B6F3E"/>
    <w:multiLevelType w:val="multilevel"/>
    <w:tmpl w:val="D64C9E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7C300E45"/>
    <w:multiLevelType w:val="hybridMultilevel"/>
    <w:tmpl w:val="4860E52E"/>
    <w:lvl w:ilvl="0" w:tplc="140C000F">
      <w:start w:val="1"/>
      <w:numFmt w:val="decimal"/>
      <w:lvlText w:val="%1."/>
      <w:lvlJc w:val="left"/>
      <w:pPr>
        <w:ind w:left="1440" w:hanging="360"/>
      </w:pPr>
    </w:lvl>
    <w:lvl w:ilvl="1" w:tplc="140C0019" w:tentative="1">
      <w:start w:val="1"/>
      <w:numFmt w:val="lowerLetter"/>
      <w:lvlText w:val="%2."/>
      <w:lvlJc w:val="left"/>
      <w:pPr>
        <w:ind w:left="2160" w:hanging="360"/>
      </w:pPr>
    </w:lvl>
    <w:lvl w:ilvl="2" w:tplc="140C001B" w:tentative="1">
      <w:start w:val="1"/>
      <w:numFmt w:val="lowerRoman"/>
      <w:lvlText w:val="%3."/>
      <w:lvlJc w:val="right"/>
      <w:pPr>
        <w:ind w:left="2880" w:hanging="180"/>
      </w:pPr>
    </w:lvl>
    <w:lvl w:ilvl="3" w:tplc="140C000F" w:tentative="1">
      <w:start w:val="1"/>
      <w:numFmt w:val="decimal"/>
      <w:lvlText w:val="%4."/>
      <w:lvlJc w:val="left"/>
      <w:pPr>
        <w:ind w:left="3600" w:hanging="360"/>
      </w:pPr>
    </w:lvl>
    <w:lvl w:ilvl="4" w:tplc="140C0019" w:tentative="1">
      <w:start w:val="1"/>
      <w:numFmt w:val="lowerLetter"/>
      <w:lvlText w:val="%5."/>
      <w:lvlJc w:val="left"/>
      <w:pPr>
        <w:ind w:left="4320" w:hanging="360"/>
      </w:pPr>
    </w:lvl>
    <w:lvl w:ilvl="5" w:tplc="140C001B" w:tentative="1">
      <w:start w:val="1"/>
      <w:numFmt w:val="lowerRoman"/>
      <w:lvlText w:val="%6."/>
      <w:lvlJc w:val="right"/>
      <w:pPr>
        <w:ind w:left="5040" w:hanging="180"/>
      </w:pPr>
    </w:lvl>
    <w:lvl w:ilvl="6" w:tplc="140C000F" w:tentative="1">
      <w:start w:val="1"/>
      <w:numFmt w:val="decimal"/>
      <w:lvlText w:val="%7."/>
      <w:lvlJc w:val="left"/>
      <w:pPr>
        <w:ind w:left="5760" w:hanging="360"/>
      </w:pPr>
    </w:lvl>
    <w:lvl w:ilvl="7" w:tplc="140C0019" w:tentative="1">
      <w:start w:val="1"/>
      <w:numFmt w:val="lowerLetter"/>
      <w:lvlText w:val="%8."/>
      <w:lvlJc w:val="left"/>
      <w:pPr>
        <w:ind w:left="6480" w:hanging="360"/>
      </w:pPr>
    </w:lvl>
    <w:lvl w:ilvl="8" w:tplc="140C001B" w:tentative="1">
      <w:start w:val="1"/>
      <w:numFmt w:val="lowerRoman"/>
      <w:lvlText w:val="%9."/>
      <w:lvlJc w:val="right"/>
      <w:pPr>
        <w:ind w:left="7200" w:hanging="180"/>
      </w:pPr>
    </w:lvl>
  </w:abstractNum>
  <w:abstractNum w:abstractNumId="37" w15:restartNumberingAfterBreak="0">
    <w:nsid w:val="7E5027CD"/>
    <w:multiLevelType w:val="multilevel"/>
    <w:tmpl w:val="5F885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70108431">
    <w:abstractNumId w:val="0"/>
  </w:num>
  <w:num w:numId="2" w16cid:durableId="1693265358">
    <w:abstractNumId w:val="27"/>
  </w:num>
  <w:num w:numId="3" w16cid:durableId="679506853">
    <w:abstractNumId w:val="31"/>
  </w:num>
  <w:num w:numId="4" w16cid:durableId="777524341">
    <w:abstractNumId w:val="16"/>
  </w:num>
  <w:num w:numId="5" w16cid:durableId="637997270">
    <w:abstractNumId w:val="32"/>
  </w:num>
  <w:num w:numId="6" w16cid:durableId="533660774">
    <w:abstractNumId w:val="4"/>
  </w:num>
  <w:num w:numId="7" w16cid:durableId="1338145522">
    <w:abstractNumId w:val="25"/>
  </w:num>
  <w:num w:numId="8" w16cid:durableId="597062632">
    <w:abstractNumId w:val="21"/>
  </w:num>
  <w:num w:numId="9" w16cid:durableId="478501250">
    <w:abstractNumId w:val="24"/>
  </w:num>
  <w:num w:numId="10" w16cid:durableId="1901594840">
    <w:abstractNumId w:val="23"/>
  </w:num>
  <w:num w:numId="11" w16cid:durableId="1487549710">
    <w:abstractNumId w:val="30"/>
  </w:num>
  <w:num w:numId="12" w16cid:durableId="402877473">
    <w:abstractNumId w:val="2"/>
  </w:num>
  <w:num w:numId="13" w16cid:durableId="2100827097">
    <w:abstractNumId w:val="33"/>
  </w:num>
  <w:num w:numId="14" w16cid:durableId="2100365201">
    <w:abstractNumId w:val="7"/>
  </w:num>
  <w:num w:numId="15" w16cid:durableId="1618294058">
    <w:abstractNumId w:val="35"/>
  </w:num>
  <w:num w:numId="16" w16cid:durableId="1616253216">
    <w:abstractNumId w:val="15"/>
  </w:num>
  <w:num w:numId="17" w16cid:durableId="878400403">
    <w:abstractNumId w:val="12"/>
  </w:num>
  <w:num w:numId="18" w16cid:durableId="671226575">
    <w:abstractNumId w:val="1"/>
  </w:num>
  <w:num w:numId="19" w16cid:durableId="133723420">
    <w:abstractNumId w:val="13"/>
  </w:num>
  <w:num w:numId="20" w16cid:durableId="1576278290">
    <w:abstractNumId w:val="34"/>
  </w:num>
  <w:num w:numId="21" w16cid:durableId="525950810">
    <w:abstractNumId w:val="37"/>
  </w:num>
  <w:num w:numId="22" w16cid:durableId="1782530424">
    <w:abstractNumId w:val="18"/>
  </w:num>
  <w:num w:numId="23" w16cid:durableId="2072997141">
    <w:abstractNumId w:val="26"/>
  </w:num>
  <w:num w:numId="24" w16cid:durableId="2029405016">
    <w:abstractNumId w:val="3"/>
  </w:num>
  <w:num w:numId="25" w16cid:durableId="342051808">
    <w:abstractNumId w:val="17"/>
  </w:num>
  <w:num w:numId="26" w16cid:durableId="259408993">
    <w:abstractNumId w:val="8"/>
  </w:num>
  <w:num w:numId="27" w16cid:durableId="708455784">
    <w:abstractNumId w:val="5"/>
  </w:num>
  <w:num w:numId="28" w16cid:durableId="3632094">
    <w:abstractNumId w:val="6"/>
  </w:num>
  <w:num w:numId="29" w16cid:durableId="2062436035">
    <w:abstractNumId w:val="29"/>
  </w:num>
  <w:num w:numId="30" w16cid:durableId="239486544">
    <w:abstractNumId w:val="14"/>
  </w:num>
  <w:num w:numId="31" w16cid:durableId="910964114">
    <w:abstractNumId w:val="28"/>
  </w:num>
  <w:num w:numId="32" w16cid:durableId="1065028343">
    <w:abstractNumId w:val="19"/>
  </w:num>
  <w:num w:numId="33" w16cid:durableId="726994802">
    <w:abstractNumId w:val="20"/>
  </w:num>
  <w:num w:numId="34" w16cid:durableId="851995548">
    <w:abstractNumId w:val="9"/>
  </w:num>
  <w:num w:numId="35" w16cid:durableId="869218002">
    <w:abstractNumId w:val="11"/>
  </w:num>
  <w:num w:numId="36" w16cid:durableId="1204752832">
    <w:abstractNumId w:val="22"/>
  </w:num>
  <w:num w:numId="37" w16cid:durableId="1307314565">
    <w:abstractNumId w:val="10"/>
  </w:num>
  <w:num w:numId="38" w16cid:durableId="1821728720">
    <w:abstractNumId w:val="36"/>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A7B1C"/>
    <w:rsid w:val="00094C42"/>
    <w:rsid w:val="000C5EFA"/>
    <w:rsid w:val="000C6874"/>
    <w:rsid w:val="000D3C83"/>
    <w:rsid w:val="00154607"/>
    <w:rsid w:val="00176CB2"/>
    <w:rsid w:val="00202E0E"/>
    <w:rsid w:val="00333517"/>
    <w:rsid w:val="00392C14"/>
    <w:rsid w:val="003A7B1C"/>
    <w:rsid w:val="003C43E2"/>
    <w:rsid w:val="003F7EF4"/>
    <w:rsid w:val="00405CD1"/>
    <w:rsid w:val="0044368B"/>
    <w:rsid w:val="004505F3"/>
    <w:rsid w:val="0045316A"/>
    <w:rsid w:val="00483B7B"/>
    <w:rsid w:val="00494066"/>
    <w:rsid w:val="0052356C"/>
    <w:rsid w:val="00537F19"/>
    <w:rsid w:val="005C3450"/>
    <w:rsid w:val="0060770F"/>
    <w:rsid w:val="006508E5"/>
    <w:rsid w:val="006B650F"/>
    <w:rsid w:val="006C4A63"/>
    <w:rsid w:val="006E324E"/>
    <w:rsid w:val="007245CF"/>
    <w:rsid w:val="00775EE9"/>
    <w:rsid w:val="007926AE"/>
    <w:rsid w:val="00795F28"/>
    <w:rsid w:val="0079635B"/>
    <w:rsid w:val="007F1BCF"/>
    <w:rsid w:val="008564A9"/>
    <w:rsid w:val="008A673E"/>
    <w:rsid w:val="008E2B8C"/>
    <w:rsid w:val="009B532B"/>
    <w:rsid w:val="009F6887"/>
    <w:rsid w:val="00A1456C"/>
    <w:rsid w:val="00A16836"/>
    <w:rsid w:val="00A9750D"/>
    <w:rsid w:val="00AA10A2"/>
    <w:rsid w:val="00AE33F2"/>
    <w:rsid w:val="00AF6D70"/>
    <w:rsid w:val="00B2472D"/>
    <w:rsid w:val="00BC3392"/>
    <w:rsid w:val="00C34BC5"/>
    <w:rsid w:val="00CD2D6B"/>
    <w:rsid w:val="00CD40B0"/>
    <w:rsid w:val="00CE5113"/>
    <w:rsid w:val="00D00A80"/>
    <w:rsid w:val="00D16C70"/>
    <w:rsid w:val="00D45062"/>
    <w:rsid w:val="00D46E60"/>
    <w:rsid w:val="00D75029"/>
    <w:rsid w:val="00D7590A"/>
    <w:rsid w:val="00D83FEA"/>
    <w:rsid w:val="00D92F48"/>
    <w:rsid w:val="00D9731C"/>
    <w:rsid w:val="00DB258F"/>
    <w:rsid w:val="00DE0916"/>
    <w:rsid w:val="00DF47B0"/>
    <w:rsid w:val="00E27A4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D393C1"/>
  <w15:chartTrackingRefBased/>
  <w15:docId w15:val="{34558C82-98C8-48F3-9237-68A0B6E84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fr-FR"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Titre1">
    <w:name w:val="heading 1"/>
    <w:basedOn w:val="Normal"/>
    <w:next w:val="Normal"/>
    <w:link w:val="Titre1Car"/>
    <w:uiPriority w:val="9"/>
    <w:qFormat/>
    <w:rsid w:val="003A7B1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3A7B1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3A7B1C"/>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3A7B1C"/>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3A7B1C"/>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3A7B1C"/>
    <w:pPr>
      <w:keepNext/>
      <w:keepLines/>
      <w:spacing w:before="40" w:after="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3A7B1C"/>
    <w:pPr>
      <w:keepNext/>
      <w:keepLines/>
      <w:spacing w:before="40" w:after="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3A7B1C"/>
    <w:pPr>
      <w:keepNext/>
      <w:keepLines/>
      <w:spacing w:after="0"/>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3A7B1C"/>
    <w:pPr>
      <w:keepNext/>
      <w:keepLines/>
      <w:spacing w:after="0"/>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3A7B1C"/>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3A7B1C"/>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3A7B1C"/>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3A7B1C"/>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3A7B1C"/>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3A7B1C"/>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3A7B1C"/>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3A7B1C"/>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3A7B1C"/>
    <w:rPr>
      <w:rFonts w:eastAsiaTheme="majorEastAsia" w:cstheme="majorBidi"/>
      <w:color w:val="272727" w:themeColor="text1" w:themeTint="D8"/>
    </w:rPr>
  </w:style>
  <w:style w:type="paragraph" w:styleId="Titre">
    <w:name w:val="Title"/>
    <w:basedOn w:val="Normal"/>
    <w:next w:val="Normal"/>
    <w:link w:val="TitreCar"/>
    <w:uiPriority w:val="10"/>
    <w:qFormat/>
    <w:rsid w:val="003A7B1C"/>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3A7B1C"/>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3A7B1C"/>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3A7B1C"/>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3A7B1C"/>
    <w:pPr>
      <w:spacing w:before="160"/>
      <w:jc w:val="center"/>
    </w:pPr>
    <w:rPr>
      <w:i/>
      <w:iCs/>
      <w:color w:val="404040" w:themeColor="text1" w:themeTint="BF"/>
    </w:rPr>
  </w:style>
  <w:style w:type="character" w:customStyle="1" w:styleId="CitationCar">
    <w:name w:val="Citation Car"/>
    <w:basedOn w:val="Policepardfaut"/>
    <w:link w:val="Citation"/>
    <w:uiPriority w:val="29"/>
    <w:rsid w:val="003A7B1C"/>
    <w:rPr>
      <w:i/>
      <w:iCs/>
      <w:color w:val="404040" w:themeColor="text1" w:themeTint="BF"/>
    </w:rPr>
  </w:style>
  <w:style w:type="paragraph" w:styleId="Paragraphedeliste">
    <w:name w:val="List Paragraph"/>
    <w:basedOn w:val="Normal"/>
    <w:uiPriority w:val="34"/>
    <w:qFormat/>
    <w:rsid w:val="003A7B1C"/>
    <w:pPr>
      <w:ind w:left="720"/>
      <w:contextualSpacing/>
    </w:pPr>
  </w:style>
  <w:style w:type="character" w:styleId="Accentuationintense">
    <w:name w:val="Intense Emphasis"/>
    <w:basedOn w:val="Policepardfaut"/>
    <w:uiPriority w:val="21"/>
    <w:qFormat/>
    <w:rsid w:val="003A7B1C"/>
    <w:rPr>
      <w:i/>
      <w:iCs/>
      <w:color w:val="0F4761" w:themeColor="accent1" w:themeShade="BF"/>
    </w:rPr>
  </w:style>
  <w:style w:type="paragraph" w:styleId="Citationintense">
    <w:name w:val="Intense Quote"/>
    <w:basedOn w:val="Normal"/>
    <w:next w:val="Normal"/>
    <w:link w:val="CitationintenseCar"/>
    <w:uiPriority w:val="30"/>
    <w:qFormat/>
    <w:rsid w:val="003A7B1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3A7B1C"/>
    <w:rPr>
      <w:i/>
      <w:iCs/>
      <w:color w:val="0F4761" w:themeColor="accent1" w:themeShade="BF"/>
    </w:rPr>
  </w:style>
  <w:style w:type="character" w:styleId="Rfrenceintense">
    <w:name w:val="Intense Reference"/>
    <w:basedOn w:val="Policepardfaut"/>
    <w:uiPriority w:val="32"/>
    <w:qFormat/>
    <w:rsid w:val="003A7B1C"/>
    <w:rPr>
      <w:b/>
      <w:bCs/>
      <w:smallCaps/>
      <w:color w:val="0F4761" w:themeColor="accent1" w:themeShade="BF"/>
      <w:spacing w:val="5"/>
    </w:rPr>
  </w:style>
  <w:style w:type="paragraph" w:styleId="En-tte">
    <w:name w:val="header"/>
    <w:basedOn w:val="Normal"/>
    <w:link w:val="En-tteCar"/>
    <w:uiPriority w:val="99"/>
    <w:unhideWhenUsed/>
    <w:rsid w:val="006E324E"/>
    <w:pPr>
      <w:tabs>
        <w:tab w:val="center" w:pos="4536"/>
        <w:tab w:val="right" w:pos="9072"/>
      </w:tabs>
      <w:spacing w:after="0" w:line="240" w:lineRule="auto"/>
    </w:pPr>
  </w:style>
  <w:style w:type="character" w:customStyle="1" w:styleId="En-tteCar">
    <w:name w:val="En-tête Car"/>
    <w:basedOn w:val="Policepardfaut"/>
    <w:link w:val="En-tte"/>
    <w:uiPriority w:val="99"/>
    <w:rsid w:val="006E324E"/>
  </w:style>
  <w:style w:type="paragraph" w:styleId="Pieddepage">
    <w:name w:val="footer"/>
    <w:basedOn w:val="Normal"/>
    <w:link w:val="PieddepageCar"/>
    <w:uiPriority w:val="99"/>
    <w:unhideWhenUsed/>
    <w:rsid w:val="006E324E"/>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6E324E"/>
  </w:style>
  <w:style w:type="character" w:styleId="Numrodeligne">
    <w:name w:val="line number"/>
    <w:basedOn w:val="Policepardfaut"/>
    <w:uiPriority w:val="99"/>
    <w:semiHidden/>
    <w:unhideWhenUsed/>
    <w:rsid w:val="00405CD1"/>
  </w:style>
  <w:style w:type="character" w:styleId="Lienhypertexte">
    <w:name w:val="Hyperlink"/>
    <w:basedOn w:val="Policepardfaut"/>
    <w:uiPriority w:val="99"/>
    <w:unhideWhenUsed/>
    <w:rsid w:val="000D3C83"/>
    <w:rPr>
      <w:color w:val="467886" w:themeColor="hyperlink"/>
      <w:u w:val="single"/>
    </w:rPr>
  </w:style>
  <w:style w:type="character" w:styleId="Mentionnonrsolue">
    <w:name w:val="Unresolved Mention"/>
    <w:basedOn w:val="Policepardfaut"/>
    <w:uiPriority w:val="99"/>
    <w:semiHidden/>
    <w:unhideWhenUsed/>
    <w:rsid w:val="000D3C83"/>
    <w:rPr>
      <w:color w:val="605E5C"/>
      <w:shd w:val="clear" w:color="auto" w:fill="E1DFDD"/>
    </w:rPr>
  </w:style>
  <w:style w:type="character" w:styleId="Marquedecommentaire">
    <w:name w:val="annotation reference"/>
    <w:basedOn w:val="Policepardfaut"/>
    <w:uiPriority w:val="99"/>
    <w:semiHidden/>
    <w:unhideWhenUsed/>
    <w:rsid w:val="000D3C83"/>
    <w:rPr>
      <w:sz w:val="16"/>
      <w:szCs w:val="16"/>
    </w:rPr>
  </w:style>
  <w:style w:type="paragraph" w:customStyle="1" w:styleId="Default">
    <w:name w:val="Default"/>
    <w:rsid w:val="00D46E60"/>
    <w:pPr>
      <w:autoSpaceDE w:val="0"/>
      <w:autoSpaceDN w:val="0"/>
      <w:adjustRightInd w:val="0"/>
      <w:spacing w:after="0" w:line="240" w:lineRule="auto"/>
    </w:pPr>
    <w:rPr>
      <w:rFonts w:ascii="Verdana" w:hAnsi="Verdana" w:cs="Verdana"/>
      <w:color w:val="000000"/>
      <w:kern w:val="0"/>
    </w:rPr>
  </w:style>
  <w:style w:type="paragraph" w:styleId="NormalWeb">
    <w:name w:val="Normal (Web)"/>
    <w:basedOn w:val="Normal"/>
    <w:uiPriority w:val="99"/>
    <w:semiHidden/>
    <w:unhideWhenUsed/>
    <w:rsid w:val="0060770F"/>
    <w:pPr>
      <w:spacing w:before="100" w:beforeAutospacing="1" w:after="100" w:afterAutospacing="1" w:line="240" w:lineRule="auto"/>
    </w:pPr>
    <w:rPr>
      <w:rFonts w:ascii="Times New Roman" w:eastAsia="Times New Roman" w:hAnsi="Times New Roman" w:cs="Times New Roman"/>
      <w:kern w:val="0"/>
      <w:lang w:eastAsia="en-GB"/>
      <w14:ligatures w14:val="none"/>
    </w:rPr>
  </w:style>
  <w:style w:type="character" w:styleId="lev">
    <w:name w:val="Strong"/>
    <w:basedOn w:val="Policepardfaut"/>
    <w:uiPriority w:val="22"/>
    <w:qFormat/>
    <w:rsid w:val="00795F28"/>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54297662">
      <w:bodyDiv w:val="1"/>
      <w:marLeft w:val="0"/>
      <w:marRight w:val="0"/>
      <w:marTop w:val="0"/>
      <w:marBottom w:val="0"/>
      <w:divBdr>
        <w:top w:val="none" w:sz="0" w:space="0" w:color="auto"/>
        <w:left w:val="none" w:sz="0" w:space="0" w:color="auto"/>
        <w:bottom w:val="none" w:sz="0" w:space="0" w:color="auto"/>
        <w:right w:val="none" w:sz="0" w:space="0" w:color="auto"/>
      </w:divBdr>
    </w:div>
    <w:div w:id="548222530">
      <w:bodyDiv w:val="1"/>
      <w:marLeft w:val="0"/>
      <w:marRight w:val="0"/>
      <w:marTop w:val="0"/>
      <w:marBottom w:val="0"/>
      <w:divBdr>
        <w:top w:val="none" w:sz="0" w:space="0" w:color="auto"/>
        <w:left w:val="none" w:sz="0" w:space="0" w:color="auto"/>
        <w:bottom w:val="none" w:sz="0" w:space="0" w:color="auto"/>
        <w:right w:val="none" w:sz="0" w:space="0" w:color="auto"/>
      </w:divBdr>
    </w:div>
    <w:div w:id="626274556">
      <w:bodyDiv w:val="1"/>
      <w:marLeft w:val="0"/>
      <w:marRight w:val="0"/>
      <w:marTop w:val="0"/>
      <w:marBottom w:val="0"/>
      <w:divBdr>
        <w:top w:val="none" w:sz="0" w:space="0" w:color="auto"/>
        <w:left w:val="none" w:sz="0" w:space="0" w:color="auto"/>
        <w:bottom w:val="none" w:sz="0" w:space="0" w:color="auto"/>
        <w:right w:val="none" w:sz="0" w:space="0" w:color="auto"/>
      </w:divBdr>
    </w:div>
    <w:div w:id="700664561">
      <w:bodyDiv w:val="1"/>
      <w:marLeft w:val="0"/>
      <w:marRight w:val="0"/>
      <w:marTop w:val="0"/>
      <w:marBottom w:val="0"/>
      <w:divBdr>
        <w:top w:val="none" w:sz="0" w:space="0" w:color="auto"/>
        <w:left w:val="none" w:sz="0" w:space="0" w:color="auto"/>
        <w:bottom w:val="none" w:sz="0" w:space="0" w:color="auto"/>
        <w:right w:val="none" w:sz="0" w:space="0" w:color="auto"/>
      </w:divBdr>
    </w:div>
    <w:div w:id="781267167">
      <w:bodyDiv w:val="1"/>
      <w:marLeft w:val="0"/>
      <w:marRight w:val="0"/>
      <w:marTop w:val="0"/>
      <w:marBottom w:val="0"/>
      <w:divBdr>
        <w:top w:val="none" w:sz="0" w:space="0" w:color="auto"/>
        <w:left w:val="none" w:sz="0" w:space="0" w:color="auto"/>
        <w:bottom w:val="none" w:sz="0" w:space="0" w:color="auto"/>
        <w:right w:val="none" w:sz="0" w:space="0" w:color="auto"/>
      </w:divBdr>
    </w:div>
    <w:div w:id="1209951741">
      <w:bodyDiv w:val="1"/>
      <w:marLeft w:val="0"/>
      <w:marRight w:val="0"/>
      <w:marTop w:val="0"/>
      <w:marBottom w:val="0"/>
      <w:divBdr>
        <w:top w:val="none" w:sz="0" w:space="0" w:color="auto"/>
        <w:left w:val="none" w:sz="0" w:space="0" w:color="auto"/>
        <w:bottom w:val="none" w:sz="0" w:space="0" w:color="auto"/>
        <w:right w:val="none" w:sz="0" w:space="0" w:color="auto"/>
      </w:divBdr>
    </w:div>
    <w:div w:id="1311405692">
      <w:bodyDiv w:val="1"/>
      <w:marLeft w:val="0"/>
      <w:marRight w:val="0"/>
      <w:marTop w:val="0"/>
      <w:marBottom w:val="0"/>
      <w:divBdr>
        <w:top w:val="none" w:sz="0" w:space="0" w:color="auto"/>
        <w:left w:val="none" w:sz="0" w:space="0" w:color="auto"/>
        <w:bottom w:val="none" w:sz="0" w:space="0" w:color="auto"/>
        <w:right w:val="none" w:sz="0" w:space="0" w:color="auto"/>
      </w:divBdr>
    </w:div>
    <w:div w:id="1440293765">
      <w:bodyDiv w:val="1"/>
      <w:marLeft w:val="0"/>
      <w:marRight w:val="0"/>
      <w:marTop w:val="0"/>
      <w:marBottom w:val="0"/>
      <w:divBdr>
        <w:top w:val="none" w:sz="0" w:space="0" w:color="auto"/>
        <w:left w:val="none" w:sz="0" w:space="0" w:color="auto"/>
        <w:bottom w:val="none" w:sz="0" w:space="0" w:color="auto"/>
        <w:right w:val="none" w:sz="0" w:space="0" w:color="auto"/>
      </w:divBdr>
    </w:div>
    <w:div w:id="1588149411">
      <w:bodyDiv w:val="1"/>
      <w:marLeft w:val="0"/>
      <w:marRight w:val="0"/>
      <w:marTop w:val="0"/>
      <w:marBottom w:val="0"/>
      <w:divBdr>
        <w:top w:val="none" w:sz="0" w:space="0" w:color="auto"/>
        <w:left w:val="none" w:sz="0" w:space="0" w:color="auto"/>
        <w:bottom w:val="none" w:sz="0" w:space="0" w:color="auto"/>
        <w:right w:val="none" w:sz="0" w:space="0" w:color="auto"/>
      </w:divBdr>
    </w:div>
    <w:div w:id="1626041496">
      <w:bodyDiv w:val="1"/>
      <w:marLeft w:val="0"/>
      <w:marRight w:val="0"/>
      <w:marTop w:val="0"/>
      <w:marBottom w:val="0"/>
      <w:divBdr>
        <w:top w:val="none" w:sz="0" w:space="0" w:color="auto"/>
        <w:left w:val="none" w:sz="0" w:space="0" w:color="auto"/>
        <w:bottom w:val="none" w:sz="0" w:space="0" w:color="auto"/>
        <w:right w:val="none" w:sz="0" w:space="0" w:color="auto"/>
      </w:divBdr>
    </w:div>
    <w:div w:id="1706523951">
      <w:bodyDiv w:val="1"/>
      <w:marLeft w:val="0"/>
      <w:marRight w:val="0"/>
      <w:marTop w:val="0"/>
      <w:marBottom w:val="0"/>
      <w:divBdr>
        <w:top w:val="none" w:sz="0" w:space="0" w:color="auto"/>
        <w:left w:val="none" w:sz="0" w:space="0" w:color="auto"/>
        <w:bottom w:val="none" w:sz="0" w:space="0" w:color="auto"/>
        <w:right w:val="none" w:sz="0" w:space="0" w:color="auto"/>
      </w:divBdr>
    </w:div>
    <w:div w:id="1957522045">
      <w:bodyDiv w:val="1"/>
      <w:marLeft w:val="0"/>
      <w:marRight w:val="0"/>
      <w:marTop w:val="0"/>
      <w:marBottom w:val="0"/>
      <w:divBdr>
        <w:top w:val="none" w:sz="0" w:space="0" w:color="auto"/>
        <w:left w:val="none" w:sz="0" w:space="0" w:color="auto"/>
        <w:bottom w:val="none" w:sz="0" w:space="0" w:color="auto"/>
        <w:right w:val="none" w:sz="0" w:space="0" w:color="auto"/>
      </w:divBdr>
    </w:div>
    <w:div w:id="2025785189">
      <w:bodyDiv w:val="1"/>
      <w:marLeft w:val="0"/>
      <w:marRight w:val="0"/>
      <w:marTop w:val="0"/>
      <w:marBottom w:val="0"/>
      <w:divBdr>
        <w:top w:val="none" w:sz="0" w:space="0" w:color="auto"/>
        <w:left w:val="none" w:sz="0" w:space="0" w:color="auto"/>
        <w:bottom w:val="none" w:sz="0" w:space="0" w:color="auto"/>
        <w:right w:val="none" w:sz="0" w:space="0" w:color="auto"/>
      </w:divBdr>
    </w:div>
    <w:div w:id="212457364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C04A99-C954-465D-B769-EAC01048B7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11</Pages>
  <Words>4324</Words>
  <Characters>23788</Characters>
  <Application>Microsoft Office Word</Application>
  <DocSecurity>0</DocSecurity>
  <Lines>198</Lines>
  <Paragraphs>56</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Line Wies</dc:creator>
  <cp:keywords/>
  <dc:description/>
  <cp:lastModifiedBy>Line Wies</cp:lastModifiedBy>
  <cp:revision>3</cp:revision>
  <dcterms:created xsi:type="dcterms:W3CDTF">2025-02-14T18:31:00Z</dcterms:created>
  <dcterms:modified xsi:type="dcterms:W3CDTF">2025-02-18T14:49:00Z</dcterms:modified>
</cp:coreProperties>
</file>